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207" w:rsidRPr="004B3C67" w:rsidRDefault="00DB5633" w:rsidP="00850F9D">
      <w:pPr>
        <w:pStyle w:val="CityLHrecname"/>
        <w:jc w:val="right"/>
      </w:pPr>
      <w:r w:rsidRPr="004B3C67">
        <w:rPr>
          <w:noProof/>
          <w:lang w:eastAsia="en-CA"/>
        </w:rPr>
        <w:drawing>
          <wp:anchor distT="0" distB="0" distL="114300" distR="114300" simplePos="0" relativeHeight="251658240" behindDoc="0" locked="1" layoutInCell="1" allowOverlap="1" wp14:anchorId="112BC2C2" wp14:editId="56DB3576">
            <wp:simplePos x="0" y="0"/>
            <wp:positionH relativeFrom="page">
              <wp:posOffset>914400</wp:posOffset>
            </wp:positionH>
            <wp:positionV relativeFrom="page">
              <wp:posOffset>685800</wp:posOffset>
            </wp:positionV>
            <wp:extent cx="1139627" cy="557784"/>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auga_logo_black_ve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9627" cy="557784"/>
                    </a:xfrm>
                    <a:prstGeom prst="rect">
                      <a:avLst/>
                    </a:prstGeom>
                  </pic:spPr>
                </pic:pic>
              </a:graphicData>
            </a:graphic>
            <wp14:sizeRelV relativeFrom="margin">
              <wp14:pctHeight>0</wp14:pctHeight>
            </wp14:sizeRelV>
          </wp:anchor>
        </w:drawing>
      </w:r>
      <w:r w:rsidRPr="004B3C67">
        <w:t>City of Mississauga</w:t>
      </w:r>
    </w:p>
    <w:sdt>
      <w:sdtPr>
        <w:id w:val="-2115586255"/>
        <w:placeholder>
          <w:docPart w:val="E8F543AEF9A14831950C904B664117A0"/>
        </w:placeholder>
        <w:text/>
      </w:sdtPr>
      <w:sdtEndPr/>
      <w:sdtContent>
        <w:p w:rsidR="00DB5633" w:rsidRPr="00913923" w:rsidRDefault="003F548B" w:rsidP="00850F9D">
          <w:pPr>
            <w:pStyle w:val="CityLHrecinfo"/>
            <w:jc w:val="right"/>
          </w:pPr>
          <w:r>
            <w:t>Culture Division</w:t>
          </w:r>
        </w:p>
      </w:sdtContent>
    </w:sdt>
    <w:p w:rsidR="00DB5633" w:rsidRDefault="003F548B" w:rsidP="00850F9D">
      <w:pPr>
        <w:pStyle w:val="CityLHrecinfo"/>
        <w:jc w:val="right"/>
      </w:pPr>
      <w:r>
        <w:t xml:space="preserve">201 </w:t>
      </w:r>
      <w:r w:rsidR="00DB5633" w:rsidRPr="00287793">
        <w:t>City Centre Drive</w:t>
      </w:r>
    </w:p>
    <w:p w:rsidR="003F548B" w:rsidRPr="00287793" w:rsidRDefault="003F548B" w:rsidP="00850F9D">
      <w:pPr>
        <w:pStyle w:val="CityLHrecinfo"/>
        <w:jc w:val="right"/>
      </w:pPr>
      <w:proofErr w:type="spellStart"/>
      <w:r>
        <w:t>Ste</w:t>
      </w:r>
      <w:proofErr w:type="spellEnd"/>
      <w:r>
        <w:t xml:space="preserve"> 202</w:t>
      </w:r>
    </w:p>
    <w:p w:rsidR="00DB5633" w:rsidRPr="00287793" w:rsidRDefault="00DB5633" w:rsidP="00850F9D">
      <w:pPr>
        <w:pStyle w:val="CityLHrecinfo"/>
        <w:jc w:val="right"/>
      </w:pPr>
      <w:r w:rsidRPr="00287793">
        <w:t xml:space="preserve">MISSISSAUGA ON L5B </w:t>
      </w:r>
      <w:r w:rsidR="003F548B">
        <w:t>2T4</w:t>
      </w:r>
    </w:p>
    <w:p w:rsidR="00DB5633" w:rsidRPr="00287793" w:rsidRDefault="00691E23" w:rsidP="00850F9D">
      <w:pPr>
        <w:pStyle w:val="CityLHrecinfo"/>
        <w:jc w:val="right"/>
      </w:pPr>
      <w:r w:rsidRPr="00287793">
        <w:t>mississau</w:t>
      </w:r>
      <w:r w:rsidR="00AF0A6C" w:rsidRPr="00287793">
        <w:t>ga.ca</w:t>
      </w:r>
    </w:p>
    <w:p w:rsidR="00DB5633" w:rsidRPr="00BB48FF" w:rsidRDefault="00DB5633" w:rsidP="00DB5633">
      <w:pPr>
        <w:pStyle w:val="NoSpacing"/>
        <w:pBdr>
          <w:bottom w:val="single" w:sz="8" w:space="1" w:color="auto"/>
        </w:pBdr>
        <w:jc w:val="right"/>
        <w:rPr>
          <w:rFonts w:ascii="Gotham Book" w:hAnsi="Gotham Book"/>
          <w:spacing w:val="-4"/>
          <w:sz w:val="32"/>
          <w:szCs w:val="32"/>
        </w:rPr>
      </w:pPr>
    </w:p>
    <w:p w:rsidR="00DB5633" w:rsidRPr="00342401" w:rsidRDefault="00DB5633" w:rsidP="00DB5633">
      <w:pPr>
        <w:pStyle w:val="NoSpacing"/>
        <w:rPr>
          <w:rFonts w:ascii="Gotham Book" w:hAnsi="Gotham Book"/>
          <w:szCs w:val="18"/>
        </w:rPr>
      </w:pPr>
    </w:p>
    <w:p w:rsidR="000F69D7" w:rsidRPr="000F69D7" w:rsidRDefault="007E0512" w:rsidP="000F69D7">
      <w:pPr>
        <w:spacing w:after="0" w:line="240" w:lineRule="auto"/>
        <w:jc w:val="center"/>
        <w:rPr>
          <w:rFonts w:asciiTheme="minorHAnsi" w:eastAsia="Times New Roman" w:hAnsiTheme="minorHAnsi" w:cs="Arial"/>
          <w:b/>
          <w:sz w:val="22"/>
          <w:u w:val="single"/>
          <w:lang w:val="en-US"/>
        </w:rPr>
      </w:pPr>
      <w:r>
        <w:rPr>
          <w:rFonts w:asciiTheme="minorHAnsi" w:eastAsia="Times New Roman" w:hAnsiTheme="minorHAnsi" w:cs="Arial"/>
          <w:b/>
          <w:sz w:val="22"/>
          <w:u w:val="single"/>
          <w:lang w:val="en-US"/>
        </w:rPr>
        <w:t xml:space="preserve">2020 - </w:t>
      </w:r>
      <w:r w:rsidR="000F69D7" w:rsidRPr="000F69D7">
        <w:rPr>
          <w:rFonts w:asciiTheme="minorHAnsi" w:eastAsia="Times New Roman" w:hAnsiTheme="minorHAnsi" w:cs="Arial"/>
          <w:b/>
          <w:sz w:val="22"/>
          <w:u w:val="single"/>
          <w:lang w:val="en-US"/>
        </w:rPr>
        <w:t xml:space="preserve">BUSKER </w:t>
      </w:r>
      <w:r w:rsidR="00636059">
        <w:rPr>
          <w:rFonts w:asciiTheme="minorHAnsi" w:eastAsia="Times New Roman" w:hAnsiTheme="minorHAnsi" w:cs="Arial"/>
          <w:b/>
          <w:sz w:val="22"/>
          <w:u w:val="single"/>
          <w:lang w:val="en-US"/>
        </w:rPr>
        <w:t xml:space="preserve">PERMIT </w:t>
      </w:r>
      <w:r w:rsidR="000F69D7" w:rsidRPr="000F69D7">
        <w:rPr>
          <w:rFonts w:asciiTheme="minorHAnsi" w:eastAsia="Times New Roman" w:hAnsiTheme="minorHAnsi" w:cs="Arial"/>
          <w:b/>
          <w:sz w:val="22"/>
          <w:u w:val="single"/>
          <w:lang w:val="en-US"/>
        </w:rPr>
        <w:t>TERMS &amp; CONDITIONS</w:t>
      </w:r>
    </w:p>
    <w:p w:rsidR="000F69D7" w:rsidRPr="000F69D7" w:rsidRDefault="000F69D7" w:rsidP="000F69D7">
      <w:pPr>
        <w:spacing w:after="0" w:line="240" w:lineRule="auto"/>
        <w:jc w:val="both"/>
        <w:rPr>
          <w:rFonts w:asciiTheme="minorHAnsi" w:eastAsia="Times New Roman" w:hAnsiTheme="minorHAnsi" w:cs="Times New Roman"/>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A27F79" w:rsidTr="00A27F79">
        <w:tc>
          <w:tcPr>
            <w:tcW w:w="5094" w:type="dxa"/>
          </w:tcPr>
          <w:p w:rsidR="00A27F79" w:rsidRPr="00A27F79" w:rsidRDefault="00A27F79" w:rsidP="006228CD">
            <w:pPr>
              <w:jc w:val="both"/>
              <w:rPr>
                <w:rFonts w:asciiTheme="minorHAnsi" w:hAnsiTheme="minorHAnsi" w:cs="Arial"/>
                <w:b/>
                <w:bCs/>
                <w:sz w:val="22"/>
                <w:lang w:val="en-GB"/>
              </w:rPr>
            </w:pPr>
            <w:r w:rsidRPr="00A27F79">
              <w:rPr>
                <w:rFonts w:asciiTheme="minorHAnsi" w:hAnsiTheme="minorHAnsi" w:cs="Arial"/>
                <w:b/>
                <w:bCs/>
                <w:sz w:val="22"/>
                <w:lang w:val="en-GB"/>
              </w:rPr>
              <w:t>Busker Name:</w:t>
            </w:r>
            <w:r w:rsidR="00CB0266">
              <w:rPr>
                <w:rFonts w:asciiTheme="minorHAnsi" w:hAnsiTheme="minorHAnsi" w:cs="Arial"/>
                <w:b/>
                <w:bCs/>
                <w:sz w:val="22"/>
                <w:lang w:val="en-GB"/>
              </w:rPr>
              <w:t xml:space="preserve"> </w:t>
            </w:r>
          </w:p>
        </w:tc>
        <w:tc>
          <w:tcPr>
            <w:tcW w:w="5094" w:type="dxa"/>
          </w:tcPr>
          <w:p w:rsidR="00CB0266" w:rsidRDefault="00A27F79" w:rsidP="000F69D7">
            <w:pPr>
              <w:jc w:val="both"/>
              <w:rPr>
                <w:rFonts w:asciiTheme="minorHAnsi" w:hAnsiTheme="minorHAnsi" w:cs="Arial"/>
                <w:b/>
                <w:bCs/>
                <w:sz w:val="22"/>
                <w:lang w:val="en-GB"/>
              </w:rPr>
            </w:pPr>
            <w:r w:rsidRPr="00A27F79">
              <w:rPr>
                <w:rFonts w:asciiTheme="minorHAnsi" w:hAnsiTheme="minorHAnsi" w:cs="Arial"/>
                <w:b/>
                <w:bCs/>
                <w:sz w:val="22"/>
                <w:lang w:val="en-GB"/>
              </w:rPr>
              <w:t>Address:</w:t>
            </w:r>
            <w:r w:rsidR="00CB0266">
              <w:rPr>
                <w:rFonts w:asciiTheme="minorHAnsi" w:hAnsiTheme="minorHAnsi" w:cs="Arial"/>
                <w:b/>
                <w:bCs/>
                <w:sz w:val="22"/>
                <w:lang w:val="en-GB"/>
              </w:rPr>
              <w:t xml:space="preserve"> </w:t>
            </w:r>
          </w:p>
          <w:p w:rsidR="00A27F79" w:rsidRPr="00A27F79" w:rsidRDefault="00CB0266" w:rsidP="006228CD">
            <w:pPr>
              <w:jc w:val="both"/>
              <w:rPr>
                <w:rFonts w:asciiTheme="minorHAnsi" w:hAnsiTheme="minorHAnsi" w:cs="Arial"/>
                <w:b/>
                <w:bCs/>
                <w:sz w:val="22"/>
                <w:lang w:val="en-GB"/>
              </w:rPr>
            </w:pPr>
            <w:r>
              <w:rPr>
                <w:rFonts w:asciiTheme="minorHAnsi" w:hAnsiTheme="minorHAnsi" w:cs="Arial"/>
                <w:b/>
                <w:bCs/>
                <w:sz w:val="22"/>
                <w:lang w:val="en-GB"/>
              </w:rPr>
              <w:t xml:space="preserve">                 </w:t>
            </w:r>
          </w:p>
        </w:tc>
      </w:tr>
    </w:tbl>
    <w:p w:rsidR="00A27F79" w:rsidRDefault="00A27F79" w:rsidP="000F69D7">
      <w:pPr>
        <w:spacing w:after="0" w:line="240" w:lineRule="auto"/>
        <w:jc w:val="both"/>
        <w:rPr>
          <w:rFonts w:asciiTheme="minorHAnsi" w:eastAsia="Times New Roman" w:hAnsiTheme="minorHAnsi" w:cs="Arial"/>
          <w:b/>
          <w:bCs/>
          <w:sz w:val="22"/>
          <w:u w:val="single"/>
          <w:lang w:val="en-GB"/>
        </w:rPr>
      </w:pPr>
    </w:p>
    <w:p w:rsidR="00636059" w:rsidRP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Times New Roman"/>
          <w:sz w:val="22"/>
          <w:lang w:val="en-US"/>
        </w:rPr>
      </w:pPr>
      <w:r w:rsidRPr="00636059">
        <w:rPr>
          <w:rFonts w:asciiTheme="minorHAnsi" w:eastAsia="Times New Roman" w:hAnsiTheme="minorHAnsi" w:cs="Arial"/>
          <w:b/>
          <w:bCs/>
          <w:sz w:val="22"/>
          <w:u w:val="single"/>
          <w:lang w:val="en-GB"/>
        </w:rPr>
        <w:t>Municipal Freedom of Information Act</w:t>
      </w:r>
      <w:r w:rsidRPr="00636059">
        <w:rPr>
          <w:rFonts w:asciiTheme="minorHAnsi" w:eastAsia="Times New Roman" w:hAnsiTheme="minorHAnsi" w:cs="Arial"/>
          <w:bCs/>
          <w:sz w:val="22"/>
          <w:lang w:val="en-GB"/>
        </w:rPr>
        <w:t xml:space="preserve">:  </w:t>
      </w:r>
      <w:r w:rsidRPr="00636059">
        <w:rPr>
          <w:rFonts w:asciiTheme="minorHAnsi" w:eastAsia="Times New Roman" w:hAnsiTheme="minorHAnsi" w:cs="Arial"/>
          <w:sz w:val="22"/>
          <w:lang w:val="en-GB"/>
        </w:rPr>
        <w:t xml:space="preserve">Personal information contained on this form is collected under the authority of section 11 of the </w:t>
      </w:r>
      <w:r w:rsidRPr="00636059">
        <w:rPr>
          <w:rFonts w:asciiTheme="minorHAnsi" w:eastAsia="Times New Roman" w:hAnsiTheme="minorHAnsi" w:cs="Arial"/>
          <w:i/>
          <w:sz w:val="22"/>
          <w:lang w:val="en-GB"/>
        </w:rPr>
        <w:t>Municipal Act 2001</w:t>
      </w:r>
      <w:r w:rsidRPr="00636059">
        <w:rPr>
          <w:rFonts w:asciiTheme="minorHAnsi" w:eastAsia="Times New Roman" w:hAnsiTheme="minorHAnsi" w:cs="Arial"/>
          <w:sz w:val="22"/>
          <w:lang w:val="en-GB"/>
        </w:rPr>
        <w:t xml:space="preserve">, S.O. 2001, </w:t>
      </w:r>
      <w:proofErr w:type="gramStart"/>
      <w:r w:rsidRPr="00636059">
        <w:rPr>
          <w:rFonts w:asciiTheme="minorHAnsi" w:eastAsia="Times New Roman" w:hAnsiTheme="minorHAnsi" w:cs="Arial"/>
          <w:sz w:val="22"/>
          <w:lang w:val="en-GB"/>
        </w:rPr>
        <w:t>c</w:t>
      </w:r>
      <w:proofErr w:type="gramEnd"/>
      <w:r w:rsidRPr="00636059">
        <w:rPr>
          <w:rFonts w:asciiTheme="minorHAnsi" w:eastAsia="Times New Roman" w:hAnsiTheme="minorHAnsi" w:cs="Arial"/>
          <w:sz w:val="22"/>
          <w:lang w:val="en-GB"/>
        </w:rPr>
        <w:t>. 25, as amended.  The information will be used for the purpose of administering The Corporation of the City of Mississauga’s (the “</w:t>
      </w:r>
      <w:r w:rsidRPr="00636059">
        <w:rPr>
          <w:rFonts w:asciiTheme="minorHAnsi" w:eastAsia="Times New Roman" w:hAnsiTheme="minorHAnsi" w:cs="Arial"/>
          <w:b/>
          <w:sz w:val="22"/>
          <w:lang w:val="en-GB"/>
        </w:rPr>
        <w:t>City</w:t>
      </w:r>
      <w:r w:rsidRPr="00636059">
        <w:rPr>
          <w:rFonts w:asciiTheme="minorHAnsi" w:eastAsia="Times New Roman" w:hAnsiTheme="minorHAnsi" w:cs="Arial"/>
          <w:sz w:val="22"/>
          <w:lang w:val="en-GB"/>
        </w:rPr>
        <w:t xml:space="preserve">”) contracts </w:t>
      </w:r>
      <w:r w:rsidR="00AC0A1F">
        <w:rPr>
          <w:rFonts w:asciiTheme="minorHAnsi" w:eastAsia="Times New Roman" w:hAnsiTheme="minorHAnsi" w:cs="Arial"/>
          <w:sz w:val="22"/>
          <w:lang w:val="en-GB"/>
        </w:rPr>
        <w:t xml:space="preserve">and this Permit </w:t>
      </w:r>
      <w:r w:rsidRPr="00636059">
        <w:rPr>
          <w:rFonts w:asciiTheme="minorHAnsi" w:eastAsia="Times New Roman" w:hAnsiTheme="minorHAnsi" w:cs="Arial"/>
          <w:sz w:val="22"/>
          <w:lang w:val="en-GB"/>
        </w:rPr>
        <w:t xml:space="preserve">and will also be used for business you may conduct with the City relating to its programs. Questions about this collection should be directed to: </w:t>
      </w:r>
      <w:r>
        <w:rPr>
          <w:rFonts w:asciiTheme="minorHAnsi" w:eastAsia="Times New Roman" w:hAnsiTheme="minorHAnsi" w:cs="Times New Roman"/>
          <w:sz w:val="22"/>
          <w:lang w:val="en-US"/>
        </w:rPr>
        <w:t xml:space="preserve"> </w:t>
      </w:r>
      <w:r w:rsidR="000D03BC">
        <w:rPr>
          <w:rFonts w:asciiTheme="minorHAnsi" w:eastAsia="Times New Roman" w:hAnsiTheme="minorHAnsi" w:cs="Times New Roman"/>
          <w:sz w:val="22"/>
          <w:lang w:val="en-US"/>
        </w:rPr>
        <w:t xml:space="preserve">Kelly Kubik, Community Development Coordinator, Culture Division </w:t>
      </w:r>
      <w:hyperlink r:id="rId13" w:history="1">
        <w:r w:rsidR="000D03BC" w:rsidRPr="00D52581">
          <w:rPr>
            <w:rStyle w:val="Hyperlink"/>
            <w:rFonts w:asciiTheme="minorHAnsi" w:eastAsia="Times New Roman" w:hAnsiTheme="minorHAnsi" w:cs="Times New Roman"/>
            <w:sz w:val="22"/>
            <w:lang w:val="en-US"/>
          </w:rPr>
          <w:t>kelly.kubik@mississauga.ca</w:t>
        </w:r>
      </w:hyperlink>
      <w:r w:rsidR="000D03BC">
        <w:rPr>
          <w:rFonts w:asciiTheme="minorHAnsi" w:eastAsia="Times New Roman" w:hAnsiTheme="minorHAnsi" w:cs="Times New Roman"/>
          <w:sz w:val="22"/>
          <w:lang w:val="en-US"/>
        </w:rPr>
        <w:t xml:space="preserve">   905-615-</w:t>
      </w:r>
      <w:r w:rsidR="00F462F5">
        <w:rPr>
          <w:rFonts w:asciiTheme="minorHAnsi" w:eastAsia="Times New Roman" w:hAnsiTheme="minorHAnsi" w:cs="Times New Roman"/>
          <w:sz w:val="22"/>
          <w:lang w:val="en-US"/>
        </w:rPr>
        <w:t>3200</w:t>
      </w:r>
      <w:r w:rsidR="000D03BC">
        <w:rPr>
          <w:rFonts w:asciiTheme="minorHAnsi" w:eastAsia="Times New Roman" w:hAnsiTheme="minorHAnsi" w:cs="Times New Roman"/>
          <w:sz w:val="22"/>
          <w:lang w:val="en-US"/>
        </w:rPr>
        <w:t xml:space="preserve"> X 2111</w:t>
      </w:r>
    </w:p>
    <w:p w:rsidR="00636059" w:rsidRPr="00636059" w:rsidRDefault="00636059" w:rsidP="00636059">
      <w:pPr>
        <w:spacing w:after="0" w:line="240" w:lineRule="auto"/>
        <w:rPr>
          <w:rFonts w:asciiTheme="minorHAnsi" w:eastAsia="Times New Roman" w:hAnsiTheme="minorHAnsi" w:cs="Arial"/>
          <w:sz w:val="22"/>
          <w:lang w:val="en-GB"/>
        </w:rPr>
      </w:pPr>
    </w:p>
    <w:p w:rsidR="00D95170" w:rsidRPr="00D95170" w:rsidRDefault="00636059" w:rsidP="00D95170">
      <w:pPr>
        <w:widowControl w:val="0"/>
        <w:numPr>
          <w:ilvl w:val="0"/>
          <w:numId w:val="1"/>
        </w:numPr>
        <w:tabs>
          <w:tab w:val="left" w:pos="426"/>
        </w:tabs>
        <w:spacing w:after="0" w:line="240" w:lineRule="auto"/>
        <w:ind w:left="-142"/>
        <w:contextualSpacing/>
        <w:jc w:val="both"/>
        <w:rPr>
          <w:rFonts w:asciiTheme="minorHAnsi" w:eastAsia="Times New Roman" w:hAnsiTheme="minorHAnsi" w:cs="Arial"/>
          <w:b/>
          <w:bCs/>
          <w:sz w:val="22"/>
          <w:u w:val="single"/>
          <w:lang w:val="en-GB"/>
        </w:rPr>
      </w:pPr>
      <w:r w:rsidRPr="00636059">
        <w:rPr>
          <w:rFonts w:asciiTheme="minorHAnsi" w:eastAsia="Times New Roman" w:hAnsiTheme="minorHAnsi" w:cs="Arial"/>
          <w:b/>
          <w:bCs/>
          <w:sz w:val="22"/>
          <w:u w:val="single"/>
          <w:lang w:val="en-GB"/>
        </w:rPr>
        <w:t>Busk stops (each a “Busk Stop”) are marked and located within the following parks (each a “Park”)</w:t>
      </w:r>
      <w:r w:rsidRPr="00636059">
        <w:rPr>
          <w:rFonts w:asciiTheme="minorHAnsi" w:eastAsia="Times New Roman" w:hAnsiTheme="minorHAnsi" w:cs="Arial"/>
          <w:b/>
          <w:bCs/>
          <w:sz w:val="22"/>
          <w:lang w:val="en-GB"/>
        </w:rPr>
        <w:t xml:space="preserve">:  </w:t>
      </w:r>
      <w:r w:rsidRPr="00636059">
        <w:rPr>
          <w:rFonts w:asciiTheme="minorHAnsi" w:eastAsia="Times New Roman" w:hAnsiTheme="minorHAnsi" w:cs="Times New Roman"/>
          <w:sz w:val="22"/>
          <w:lang w:val="en-US"/>
        </w:rPr>
        <w:t>Port Credit</w:t>
      </w:r>
      <w:r w:rsidR="00475459">
        <w:rPr>
          <w:rFonts w:asciiTheme="minorHAnsi" w:eastAsia="Times New Roman" w:hAnsiTheme="minorHAnsi" w:cs="Times New Roman"/>
          <w:sz w:val="22"/>
          <w:lang w:val="en-US"/>
        </w:rPr>
        <w:t xml:space="preserve"> Main street</w:t>
      </w:r>
      <w:r w:rsidR="0059461B">
        <w:rPr>
          <w:rFonts w:asciiTheme="minorHAnsi" w:eastAsia="Times New Roman" w:hAnsiTheme="minorHAnsi" w:cs="Times New Roman"/>
          <w:sz w:val="22"/>
          <w:lang w:val="en-US"/>
        </w:rPr>
        <w:t xml:space="preserve"> North side,  </w:t>
      </w:r>
      <w:r w:rsidR="00475459">
        <w:rPr>
          <w:rFonts w:asciiTheme="minorHAnsi" w:eastAsia="Times New Roman" w:hAnsiTheme="minorHAnsi" w:cs="Times New Roman"/>
          <w:sz w:val="22"/>
          <w:lang w:val="en-US"/>
        </w:rPr>
        <w:t xml:space="preserve"> Port Credit Pier</w:t>
      </w:r>
      <w:r w:rsidRPr="00636059">
        <w:rPr>
          <w:rFonts w:asciiTheme="minorHAnsi" w:eastAsia="Times New Roman" w:hAnsiTheme="minorHAnsi" w:cs="Times New Roman"/>
          <w:sz w:val="22"/>
          <w:lang w:val="en-US"/>
        </w:rPr>
        <w:t xml:space="preserve">, </w:t>
      </w:r>
      <w:r w:rsidR="00FF7F7A">
        <w:rPr>
          <w:rFonts w:asciiTheme="minorHAnsi" w:eastAsia="Times New Roman" w:hAnsiTheme="minorHAnsi" w:cs="Times New Roman"/>
          <w:sz w:val="22"/>
          <w:lang w:val="en-US"/>
        </w:rPr>
        <w:t xml:space="preserve">JJ </w:t>
      </w:r>
      <w:proofErr w:type="spellStart"/>
      <w:r w:rsidR="00FF7F7A">
        <w:rPr>
          <w:rFonts w:asciiTheme="minorHAnsi" w:eastAsia="Times New Roman" w:hAnsiTheme="minorHAnsi" w:cs="Times New Roman"/>
          <w:sz w:val="22"/>
          <w:lang w:val="en-US"/>
        </w:rPr>
        <w:t>Plaus</w:t>
      </w:r>
      <w:proofErr w:type="spellEnd"/>
      <w:r w:rsidR="00FF7F7A">
        <w:rPr>
          <w:rFonts w:asciiTheme="minorHAnsi" w:eastAsia="Times New Roman" w:hAnsiTheme="minorHAnsi" w:cs="Times New Roman"/>
          <w:sz w:val="22"/>
          <w:lang w:val="en-US"/>
        </w:rPr>
        <w:t xml:space="preserve"> Park (2 locations</w:t>
      </w:r>
      <w:proofErr w:type="gramStart"/>
      <w:r w:rsidR="00FF7F7A">
        <w:rPr>
          <w:rFonts w:asciiTheme="minorHAnsi" w:eastAsia="Times New Roman" w:hAnsiTheme="minorHAnsi" w:cs="Times New Roman"/>
          <w:sz w:val="22"/>
          <w:lang w:val="en-US"/>
        </w:rPr>
        <w:t>) ,</w:t>
      </w:r>
      <w:proofErr w:type="gramEnd"/>
      <w:r w:rsidR="00FF7F7A">
        <w:rPr>
          <w:rFonts w:asciiTheme="minorHAnsi" w:eastAsia="Times New Roman" w:hAnsiTheme="minorHAnsi" w:cs="Times New Roman"/>
          <w:sz w:val="22"/>
          <w:lang w:val="en-US"/>
        </w:rPr>
        <w:t xml:space="preserve"> Port Credit </w:t>
      </w:r>
      <w:r w:rsidR="00063603">
        <w:rPr>
          <w:rFonts w:asciiTheme="minorHAnsi" w:eastAsia="Times New Roman" w:hAnsiTheme="minorHAnsi" w:cs="Times New Roman"/>
          <w:sz w:val="22"/>
          <w:lang w:val="en-US"/>
        </w:rPr>
        <w:t xml:space="preserve">Village </w:t>
      </w:r>
      <w:r w:rsidR="00FF7F7A">
        <w:rPr>
          <w:rFonts w:asciiTheme="minorHAnsi" w:eastAsia="Times New Roman" w:hAnsiTheme="minorHAnsi" w:cs="Times New Roman"/>
          <w:sz w:val="22"/>
          <w:lang w:val="en-US"/>
        </w:rPr>
        <w:t xml:space="preserve">Marina </w:t>
      </w:r>
      <w:r w:rsidR="00063603">
        <w:rPr>
          <w:rFonts w:asciiTheme="minorHAnsi" w:eastAsia="Times New Roman" w:hAnsiTheme="minorHAnsi" w:cs="Times New Roman"/>
          <w:sz w:val="22"/>
          <w:lang w:val="en-US"/>
        </w:rPr>
        <w:t xml:space="preserve">adjacent to </w:t>
      </w:r>
      <w:r w:rsidR="00FF7F7A">
        <w:rPr>
          <w:rFonts w:asciiTheme="minorHAnsi" w:eastAsia="Times New Roman" w:hAnsiTheme="minorHAnsi" w:cs="Times New Roman"/>
          <w:sz w:val="22"/>
          <w:lang w:val="en-US"/>
        </w:rPr>
        <w:t xml:space="preserve">office, Port Credit Memorial Park, </w:t>
      </w:r>
      <w:r w:rsidRPr="00636059">
        <w:rPr>
          <w:rFonts w:asciiTheme="minorHAnsi" w:eastAsia="Times New Roman" w:hAnsiTheme="minorHAnsi" w:cs="Times New Roman"/>
          <w:sz w:val="22"/>
          <w:lang w:val="en-US"/>
        </w:rPr>
        <w:t xml:space="preserve">Mississauga Celebration Square, Streetsville Village Square, </w:t>
      </w:r>
      <w:r w:rsidR="000463D5">
        <w:rPr>
          <w:rFonts w:asciiTheme="minorHAnsi" w:eastAsia="Times New Roman" w:hAnsiTheme="minorHAnsi" w:cs="Times New Roman"/>
          <w:sz w:val="22"/>
          <w:lang w:val="en-US"/>
        </w:rPr>
        <w:t xml:space="preserve">Lake Front Promenade </w:t>
      </w:r>
      <w:r w:rsidR="007E0512">
        <w:rPr>
          <w:rFonts w:asciiTheme="minorHAnsi" w:eastAsia="Times New Roman" w:hAnsiTheme="minorHAnsi" w:cs="Times New Roman"/>
          <w:sz w:val="22"/>
          <w:lang w:val="en-US"/>
        </w:rPr>
        <w:t>Park – shelter by Boat launch</w:t>
      </w:r>
      <w:r w:rsidR="00B17C8E">
        <w:rPr>
          <w:rFonts w:asciiTheme="minorHAnsi" w:eastAsia="Times New Roman" w:hAnsiTheme="minorHAnsi" w:cs="Times New Roman"/>
          <w:sz w:val="22"/>
          <w:lang w:val="en-US"/>
        </w:rPr>
        <w:t xml:space="preserve"> and Creative Hub 1352 Farmers Market – this location must be pre-booked</w:t>
      </w:r>
      <w:bookmarkStart w:id="0" w:name="_GoBack"/>
      <w:bookmarkEnd w:id="0"/>
      <w:r w:rsidR="007E0512">
        <w:rPr>
          <w:rFonts w:asciiTheme="minorHAnsi" w:eastAsia="Times New Roman" w:hAnsiTheme="minorHAnsi" w:cs="Times New Roman"/>
          <w:sz w:val="22"/>
          <w:lang w:val="en-US"/>
        </w:rPr>
        <w:t xml:space="preserve">. </w:t>
      </w:r>
      <w:r w:rsidRPr="00636059">
        <w:rPr>
          <w:rFonts w:asciiTheme="minorHAnsi" w:eastAsia="Times New Roman" w:hAnsiTheme="minorHAnsi" w:cs="Times New Roman"/>
          <w:sz w:val="22"/>
          <w:lang w:val="en-US"/>
        </w:rPr>
        <w:t xml:space="preserve"> Busking is only allowed at the locations identified as Busk Stops within each Park</w:t>
      </w:r>
      <w:r w:rsidR="00310B06">
        <w:rPr>
          <w:rFonts w:asciiTheme="minorHAnsi" w:eastAsia="Times New Roman" w:hAnsiTheme="minorHAnsi" w:cs="Times New Roman"/>
          <w:sz w:val="22"/>
          <w:lang w:val="en-US"/>
        </w:rPr>
        <w:t xml:space="preserve"> or location</w:t>
      </w:r>
      <w:r w:rsidRPr="00636059">
        <w:rPr>
          <w:rFonts w:asciiTheme="minorHAnsi" w:eastAsia="Times New Roman" w:hAnsiTheme="minorHAnsi" w:cs="Times New Roman"/>
          <w:sz w:val="22"/>
          <w:lang w:val="en-US"/>
        </w:rPr>
        <w:t>.</w:t>
      </w:r>
      <w:r w:rsidR="00D81CB2">
        <w:rPr>
          <w:rFonts w:asciiTheme="minorHAnsi" w:eastAsia="Times New Roman" w:hAnsiTheme="minorHAnsi" w:cs="Times New Roman"/>
          <w:sz w:val="22"/>
          <w:lang w:val="en-US"/>
        </w:rPr>
        <w:t xml:space="preserve">  </w:t>
      </w:r>
      <w:r w:rsidR="00406653">
        <w:rPr>
          <w:rFonts w:asciiTheme="minorHAnsi" w:eastAsia="Times New Roman" w:hAnsiTheme="minorHAnsi" w:cs="Times New Roman"/>
          <w:sz w:val="22"/>
          <w:lang w:val="en-US"/>
        </w:rPr>
        <w:t>All</w:t>
      </w:r>
      <w:r w:rsidR="00F30731">
        <w:rPr>
          <w:rFonts w:asciiTheme="minorHAnsi" w:eastAsia="Times New Roman" w:hAnsiTheme="minorHAnsi" w:cs="Times New Roman"/>
          <w:sz w:val="22"/>
          <w:lang w:val="en-US"/>
        </w:rPr>
        <w:t xml:space="preserve"> l</w:t>
      </w:r>
      <w:r w:rsidR="00406653">
        <w:rPr>
          <w:rFonts w:asciiTheme="minorHAnsi" w:eastAsia="Times New Roman" w:hAnsiTheme="minorHAnsi" w:cs="Times New Roman"/>
          <w:sz w:val="22"/>
          <w:lang w:val="en-US"/>
        </w:rPr>
        <w:t xml:space="preserve">ocations start as of </w:t>
      </w:r>
      <w:r w:rsidR="007E0512">
        <w:rPr>
          <w:rFonts w:asciiTheme="minorHAnsi" w:eastAsia="Times New Roman" w:hAnsiTheme="minorHAnsi" w:cs="Times New Roman"/>
          <w:sz w:val="22"/>
          <w:lang w:val="en-US"/>
        </w:rPr>
        <w:t>August</w:t>
      </w:r>
      <w:r w:rsidR="00406653">
        <w:rPr>
          <w:rFonts w:asciiTheme="minorHAnsi" w:eastAsia="Times New Roman" w:hAnsiTheme="minorHAnsi" w:cs="Times New Roman"/>
          <w:sz w:val="22"/>
          <w:lang w:val="en-US"/>
        </w:rPr>
        <w:t xml:space="preserve"> 1, 20</w:t>
      </w:r>
      <w:r w:rsidR="00FF7F7A">
        <w:rPr>
          <w:rFonts w:asciiTheme="minorHAnsi" w:eastAsia="Times New Roman" w:hAnsiTheme="minorHAnsi" w:cs="Times New Roman"/>
          <w:sz w:val="22"/>
          <w:lang w:val="en-US"/>
        </w:rPr>
        <w:t>20</w:t>
      </w:r>
      <w:r w:rsidR="00406653">
        <w:rPr>
          <w:rFonts w:asciiTheme="minorHAnsi" w:eastAsia="Times New Roman" w:hAnsiTheme="minorHAnsi" w:cs="Times New Roman"/>
          <w:sz w:val="22"/>
          <w:lang w:val="en-US"/>
        </w:rPr>
        <w:t xml:space="preserve"> until October 31, 20</w:t>
      </w:r>
      <w:r w:rsidR="00FF7F7A">
        <w:rPr>
          <w:rFonts w:asciiTheme="minorHAnsi" w:eastAsia="Times New Roman" w:hAnsiTheme="minorHAnsi" w:cs="Times New Roman"/>
          <w:sz w:val="22"/>
          <w:lang w:val="en-US"/>
        </w:rPr>
        <w:t>20</w:t>
      </w:r>
      <w:r w:rsidR="00F30731">
        <w:rPr>
          <w:rFonts w:asciiTheme="minorHAnsi" w:eastAsia="Times New Roman" w:hAnsiTheme="minorHAnsi" w:cs="Times New Roman"/>
          <w:sz w:val="22"/>
          <w:lang w:val="en-US"/>
        </w:rPr>
        <w:t xml:space="preserve">. </w:t>
      </w:r>
      <w:r w:rsidR="00D95170">
        <w:rPr>
          <w:rFonts w:asciiTheme="minorHAnsi" w:eastAsia="Times New Roman" w:hAnsiTheme="minorHAnsi" w:cs="Arial"/>
          <w:b/>
          <w:bCs/>
          <w:sz w:val="22"/>
          <w:u w:val="single"/>
          <w:lang w:val="en-GB"/>
        </w:rPr>
        <w:t xml:space="preserve"> </w:t>
      </w:r>
    </w:p>
    <w:p w:rsidR="00636059" w:rsidRPr="00636059" w:rsidRDefault="00636059" w:rsidP="00636059">
      <w:pPr>
        <w:spacing w:after="0" w:line="240" w:lineRule="auto"/>
        <w:rPr>
          <w:rFonts w:asciiTheme="minorHAnsi" w:eastAsia="Times New Roman" w:hAnsiTheme="minorHAnsi" w:cs="Arial"/>
          <w:b/>
          <w:bCs/>
          <w:sz w:val="22"/>
          <w:u w:val="single"/>
          <w:lang w:val="en-GB"/>
        </w:rPr>
      </w:pPr>
    </w:p>
    <w:p w:rsidR="00636059" w:rsidRP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GB"/>
        </w:rPr>
      </w:pPr>
      <w:r w:rsidRPr="00636059">
        <w:rPr>
          <w:rFonts w:asciiTheme="minorHAnsi" w:eastAsia="Times New Roman" w:hAnsiTheme="minorHAnsi" w:cs="Arial"/>
          <w:b/>
          <w:bCs/>
          <w:sz w:val="22"/>
          <w:u w:val="single"/>
          <w:lang w:val="en-GB"/>
        </w:rPr>
        <w:t xml:space="preserve">Observance of Law: </w:t>
      </w:r>
      <w:r w:rsidRPr="00636059">
        <w:rPr>
          <w:rFonts w:asciiTheme="minorHAnsi" w:eastAsia="Times New Roman" w:hAnsiTheme="minorHAnsi" w:cs="Arial"/>
          <w:bCs/>
          <w:sz w:val="22"/>
          <w:lang w:val="en-GB"/>
        </w:rPr>
        <w:t>The Busker agrees to comply, and to cause its performers, artists and invitees (“</w:t>
      </w:r>
      <w:r w:rsidRPr="00636059">
        <w:rPr>
          <w:rFonts w:asciiTheme="minorHAnsi" w:eastAsia="Times New Roman" w:hAnsiTheme="minorHAnsi" w:cs="Arial"/>
          <w:b/>
          <w:bCs/>
          <w:sz w:val="22"/>
          <w:lang w:val="en-GB"/>
        </w:rPr>
        <w:t>Busker Invitees</w:t>
      </w:r>
      <w:r w:rsidRPr="00636059">
        <w:rPr>
          <w:rFonts w:asciiTheme="minorHAnsi" w:eastAsia="Times New Roman" w:hAnsiTheme="minorHAnsi" w:cs="Arial"/>
          <w:bCs/>
          <w:sz w:val="22"/>
          <w:lang w:val="en-GB"/>
        </w:rPr>
        <w:t>”) to</w:t>
      </w:r>
      <w:r w:rsidRPr="00636059">
        <w:rPr>
          <w:rFonts w:asciiTheme="minorHAnsi" w:eastAsia="Times New Roman" w:hAnsiTheme="minorHAnsi" w:cs="Arial"/>
          <w:sz w:val="22"/>
          <w:lang w:val="en-GB"/>
        </w:rPr>
        <w:t xml:space="preserve"> comply, with all City policies, laws, including municipal by-laws, applicable to the use of the Busk Stops and Parks.</w:t>
      </w:r>
    </w:p>
    <w:p w:rsidR="00636059" w:rsidRPr="00636059" w:rsidRDefault="00636059" w:rsidP="00636059">
      <w:pPr>
        <w:spacing w:after="0" w:line="240" w:lineRule="auto"/>
        <w:rPr>
          <w:rFonts w:asciiTheme="minorHAnsi" w:eastAsia="Times New Roman" w:hAnsiTheme="minorHAnsi" w:cs="Arial"/>
          <w:b/>
          <w:bCs/>
          <w:sz w:val="22"/>
          <w:u w:val="single"/>
          <w:lang w:val="en-GB"/>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Limited Liability and indemnification</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w:t>
      </w:r>
      <w:r w:rsidRPr="00636059">
        <w:rPr>
          <w:rFonts w:asciiTheme="minorHAnsi" w:eastAsia="Times New Roman" w:hAnsiTheme="minorHAnsi" w:cs="Arial"/>
          <w:sz w:val="22"/>
          <w:lang w:val="en-US"/>
        </w:rPr>
        <w:t>The Busker shall indemnify, defend and save harmless the City, its elected officials, officers, agents, employees and contractors (collectively, “</w:t>
      </w:r>
      <w:proofErr w:type="spellStart"/>
      <w:r w:rsidRPr="00636059">
        <w:rPr>
          <w:rFonts w:asciiTheme="minorHAnsi" w:eastAsia="Times New Roman" w:hAnsiTheme="minorHAnsi" w:cs="Arial"/>
          <w:b/>
          <w:sz w:val="22"/>
          <w:lang w:val="en-US"/>
        </w:rPr>
        <w:t>Indemnitees</w:t>
      </w:r>
      <w:proofErr w:type="spellEnd"/>
      <w:r w:rsidRPr="00636059">
        <w:rPr>
          <w:rFonts w:asciiTheme="minorHAnsi" w:eastAsia="Times New Roman" w:hAnsiTheme="minorHAnsi" w:cs="Arial"/>
          <w:sz w:val="22"/>
          <w:lang w:val="en-US"/>
        </w:rPr>
        <w:t xml:space="preserve">”) from and against any </w:t>
      </w:r>
      <w:r w:rsidRPr="00636059">
        <w:rPr>
          <w:rFonts w:asciiTheme="minorHAnsi" w:eastAsia="Times New Roman" w:hAnsiTheme="minorHAnsi" w:cs="Arial"/>
          <w:bCs/>
          <w:sz w:val="22"/>
          <w:lang w:val="en-GB"/>
        </w:rPr>
        <w:t>and all claims, actions, proceedings, losses, damages, penalties, fines, liabilities, judgments, awards and expenses (including reasonable costs, collection expenses, attorney’s fees and expenses and court costs) (collectively, “</w:t>
      </w:r>
      <w:r w:rsidRPr="00636059">
        <w:rPr>
          <w:rFonts w:asciiTheme="minorHAnsi" w:eastAsia="Times New Roman" w:hAnsiTheme="minorHAnsi" w:cs="Arial"/>
          <w:b/>
          <w:bCs/>
          <w:sz w:val="22"/>
          <w:lang w:val="en-GB"/>
        </w:rPr>
        <w:t>Claims</w:t>
      </w:r>
      <w:r w:rsidRPr="00636059">
        <w:rPr>
          <w:rFonts w:asciiTheme="minorHAnsi" w:eastAsia="Times New Roman" w:hAnsiTheme="minorHAnsi" w:cs="Arial"/>
          <w:bCs/>
          <w:sz w:val="22"/>
          <w:lang w:val="en-GB"/>
        </w:rPr>
        <w:t xml:space="preserve">”) incurred by the City and/or the </w:t>
      </w:r>
      <w:proofErr w:type="spellStart"/>
      <w:r w:rsidRPr="00636059">
        <w:rPr>
          <w:rFonts w:asciiTheme="minorHAnsi" w:eastAsia="Times New Roman" w:hAnsiTheme="minorHAnsi" w:cs="Arial"/>
          <w:bCs/>
          <w:sz w:val="22"/>
          <w:lang w:val="en-GB"/>
        </w:rPr>
        <w:t>Indemnitees</w:t>
      </w:r>
      <w:proofErr w:type="spellEnd"/>
      <w:r w:rsidRPr="00636059">
        <w:rPr>
          <w:rFonts w:asciiTheme="minorHAnsi" w:eastAsia="Times New Roman" w:hAnsiTheme="minorHAnsi" w:cs="Arial"/>
          <w:bCs/>
          <w:sz w:val="22"/>
          <w:lang w:val="en-GB"/>
        </w:rPr>
        <w:t xml:space="preserve"> arising out of or related to </w:t>
      </w:r>
      <w:r w:rsidRPr="00636059">
        <w:rPr>
          <w:rFonts w:asciiTheme="minorHAnsi" w:eastAsia="Times New Roman" w:hAnsiTheme="minorHAnsi" w:cs="Arial"/>
          <w:sz w:val="22"/>
          <w:lang w:val="en-US"/>
        </w:rPr>
        <w:t xml:space="preserve">the Performance, Busker’s and Busker Invitees’ attendance at or use of each Busk Stop and Park, and any acts and omissions of the Busker and/or Busker Invitees and anyone for whom in law they are responsible. </w:t>
      </w:r>
    </w:p>
    <w:p w:rsidR="00636059" w:rsidRDefault="00636059" w:rsidP="00636059">
      <w:pPr>
        <w:pStyle w:val="ListParagraph"/>
        <w:spacing w:after="0"/>
        <w:rPr>
          <w:rFonts w:asciiTheme="minorHAnsi" w:eastAsia="Times New Roman" w:hAnsiTheme="minorHAnsi" w:cs="Arial"/>
          <w:b/>
          <w:sz w:val="22"/>
          <w:u w:val="single"/>
          <w:lang w:val="en-US"/>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sz w:val="22"/>
          <w:u w:val="single"/>
          <w:lang w:val="en-US"/>
        </w:rPr>
        <w:t>Damages:</w:t>
      </w:r>
      <w:r w:rsidRPr="00636059">
        <w:rPr>
          <w:rFonts w:asciiTheme="minorHAnsi" w:eastAsia="Times New Roman" w:hAnsiTheme="minorHAnsi" w:cs="Arial"/>
          <w:sz w:val="22"/>
          <w:lang w:val="en-US"/>
        </w:rPr>
        <w:t xml:space="preserve">  Notwithstanding anything to the contrary, </w:t>
      </w:r>
      <w:r w:rsidRPr="00636059">
        <w:rPr>
          <w:rFonts w:asciiTheme="minorHAnsi" w:eastAsia="Times New Roman" w:hAnsiTheme="minorHAnsi" w:cs="Arial"/>
          <w:sz w:val="22"/>
          <w:lang w:val="en-GB"/>
        </w:rPr>
        <w:t xml:space="preserve">the </w:t>
      </w:r>
      <w:r w:rsidRPr="00636059">
        <w:rPr>
          <w:rFonts w:asciiTheme="minorHAnsi" w:eastAsia="Times New Roman" w:hAnsiTheme="minorHAnsi" w:cs="Arial"/>
          <w:sz w:val="22"/>
          <w:lang w:val="en-US"/>
        </w:rPr>
        <w:t>City</w:t>
      </w:r>
      <w:r w:rsidRPr="00636059">
        <w:rPr>
          <w:rFonts w:asciiTheme="minorHAnsi" w:eastAsia="Times New Roman" w:hAnsiTheme="minorHAnsi" w:cs="Arial"/>
          <w:sz w:val="22"/>
          <w:lang w:val="en-GB"/>
        </w:rPr>
        <w:t xml:space="preserve"> shall not be liable to the Busker or the Busker Invitees for any damages, whether direct, indirect, consequential, incidental or otherwise, including without limitation, loss of business, profits or revenue, arising out of or related to the subject matter of this </w:t>
      </w:r>
      <w:r w:rsidR="00AC0A1F">
        <w:rPr>
          <w:rFonts w:asciiTheme="minorHAnsi" w:eastAsia="Times New Roman" w:hAnsiTheme="minorHAnsi" w:cs="Arial"/>
          <w:sz w:val="22"/>
          <w:lang w:val="en-GB"/>
        </w:rPr>
        <w:t>Permit</w:t>
      </w:r>
      <w:r w:rsidR="00AC0A1F" w:rsidRPr="00636059">
        <w:rPr>
          <w:rFonts w:asciiTheme="minorHAnsi" w:eastAsia="Times New Roman" w:hAnsiTheme="minorHAnsi" w:cs="Arial"/>
          <w:sz w:val="22"/>
          <w:lang w:val="en-GB"/>
        </w:rPr>
        <w:t xml:space="preserve"> </w:t>
      </w:r>
      <w:r w:rsidRPr="00636059">
        <w:rPr>
          <w:rFonts w:asciiTheme="minorHAnsi" w:eastAsia="Times New Roman" w:hAnsiTheme="minorHAnsi" w:cs="Arial"/>
          <w:sz w:val="22"/>
          <w:lang w:val="en-GB"/>
        </w:rPr>
        <w:t xml:space="preserve">even if advised of the possibility of such damages. </w:t>
      </w:r>
    </w:p>
    <w:p w:rsidR="00636059" w:rsidRDefault="00636059" w:rsidP="00636059">
      <w:pPr>
        <w:pStyle w:val="ListParagraph"/>
        <w:spacing w:after="0"/>
        <w:rPr>
          <w:rFonts w:asciiTheme="minorHAnsi" w:eastAsia="Times New Roman" w:hAnsiTheme="minorHAnsi" w:cs="Arial"/>
          <w:b/>
          <w:bCs/>
          <w:sz w:val="22"/>
          <w:u w:val="single"/>
          <w:lang w:val="en-GB"/>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Insurance</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w:t>
      </w:r>
      <w:r w:rsidRPr="00636059">
        <w:rPr>
          <w:rFonts w:asciiTheme="minorHAnsi" w:eastAsia="Times New Roman" w:hAnsiTheme="minorHAnsi" w:cs="Arial"/>
          <w:bCs/>
          <w:sz w:val="22"/>
          <w:lang w:val="en-GB"/>
        </w:rPr>
        <w:t xml:space="preserve">The Busker is required to procure, at its own expense, and to provide a certificate of insurance adding the City as an additional insured in the amount of $2,000.000.00CAD Upon registration for this program, this insurance can be purchased through the City’s Third Party insurance vendor for a fee of $35.00 (plus </w:t>
      </w:r>
      <w:r w:rsidR="00AC0A1F">
        <w:rPr>
          <w:rFonts w:asciiTheme="minorHAnsi" w:eastAsia="Times New Roman" w:hAnsiTheme="minorHAnsi" w:cs="Arial"/>
          <w:bCs/>
          <w:sz w:val="22"/>
          <w:lang w:val="en-GB"/>
        </w:rPr>
        <w:t>tax</w:t>
      </w:r>
      <w:r w:rsidRPr="00636059">
        <w:rPr>
          <w:rFonts w:asciiTheme="minorHAnsi" w:eastAsia="Times New Roman" w:hAnsiTheme="minorHAnsi" w:cs="Arial"/>
          <w:bCs/>
          <w:sz w:val="22"/>
          <w:lang w:val="en-GB"/>
        </w:rPr>
        <w:t>) CAD.</w:t>
      </w:r>
    </w:p>
    <w:p w:rsidR="00636059" w:rsidRDefault="00636059" w:rsidP="00636059">
      <w:pPr>
        <w:pStyle w:val="ListParagraph"/>
        <w:spacing w:after="0"/>
        <w:rPr>
          <w:rFonts w:asciiTheme="minorHAnsi" w:eastAsia="Times New Roman" w:hAnsiTheme="minorHAnsi" w:cs="Arial"/>
          <w:b/>
          <w:bCs/>
          <w:sz w:val="22"/>
          <w:u w:val="single"/>
          <w:lang w:val="en-GB"/>
        </w:rPr>
      </w:pPr>
    </w:p>
    <w:p w:rsidR="00870B76" w:rsidRPr="00870B76" w:rsidRDefault="00636059" w:rsidP="00870B76">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As is where is</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The Busker hereby confirms that the City has not provided any representation, warranty or other assurance regarding the suitability of any Busk Stop or Park for attendance at or use by the Busker or Busker Invitees and that the Busker and Busker Invitees are using each Busk Stop and </w:t>
      </w:r>
      <w:r w:rsidR="00870B76">
        <w:rPr>
          <w:rFonts w:asciiTheme="minorHAnsi" w:eastAsia="Times New Roman" w:hAnsiTheme="minorHAnsi" w:cs="Arial"/>
          <w:sz w:val="22"/>
          <w:lang w:val="en-GB"/>
        </w:rPr>
        <w:t>Park on an as is where is basis.</w:t>
      </w:r>
    </w:p>
    <w:p w:rsidR="00870B76" w:rsidRDefault="00870B76" w:rsidP="00870B76">
      <w:pPr>
        <w:pStyle w:val="ListParagraph"/>
        <w:rPr>
          <w:rFonts w:asciiTheme="minorHAnsi" w:eastAsia="Times New Roman" w:hAnsiTheme="minorHAnsi" w:cs="Arial"/>
          <w:b/>
          <w:bCs/>
          <w:sz w:val="22"/>
          <w:u w:val="single"/>
          <w:lang w:val="en-GB"/>
        </w:rPr>
      </w:pPr>
    </w:p>
    <w:p w:rsidR="00870B76" w:rsidRPr="00371D06" w:rsidRDefault="00636059" w:rsidP="00870B76">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371D06">
        <w:rPr>
          <w:rFonts w:asciiTheme="minorHAnsi" w:eastAsia="Times New Roman" w:hAnsiTheme="minorHAnsi" w:cs="Arial"/>
          <w:b/>
          <w:bCs/>
          <w:sz w:val="22"/>
          <w:u w:val="single"/>
          <w:lang w:val="en-GB"/>
        </w:rPr>
        <w:lastRenderedPageBreak/>
        <w:t>Solicitation</w:t>
      </w:r>
      <w:r w:rsidRPr="00371D06">
        <w:rPr>
          <w:rFonts w:asciiTheme="minorHAnsi" w:eastAsia="Times New Roman" w:hAnsiTheme="minorHAnsi" w:cs="Arial"/>
          <w:b/>
          <w:bCs/>
          <w:sz w:val="22"/>
          <w:lang w:val="en-GB"/>
        </w:rPr>
        <w:t xml:space="preserve">:  </w:t>
      </w:r>
      <w:r w:rsidR="00870B76" w:rsidRPr="00371D06">
        <w:rPr>
          <w:rFonts w:asciiTheme="minorHAnsi" w:eastAsia="Times New Roman" w:hAnsiTheme="minorHAnsi" w:cs="Arial"/>
          <w:b/>
          <w:bCs/>
          <w:sz w:val="22"/>
          <w:lang w:val="en-GB"/>
        </w:rPr>
        <w:t xml:space="preserve"> </w:t>
      </w:r>
      <w:r w:rsidR="00870B76" w:rsidRPr="00371D06">
        <w:rPr>
          <w:color w:val="1F497D"/>
        </w:rPr>
        <w:t xml:space="preserve">By-law 522-04 </w:t>
      </w:r>
      <w:r w:rsidR="00870B76" w:rsidRPr="00371D06">
        <w:rPr>
          <w:rFonts w:asciiTheme="minorHAnsi" w:eastAsia="Times New Roman" w:hAnsiTheme="minorHAnsi" w:cs="Arial"/>
          <w:b/>
          <w:bCs/>
          <w:sz w:val="22"/>
          <w:lang w:val="en-GB"/>
        </w:rPr>
        <w:t xml:space="preserve"> </w:t>
      </w:r>
      <w:r w:rsidR="00870B76" w:rsidRPr="00371D06">
        <w:rPr>
          <w:rFonts w:asciiTheme="minorHAnsi" w:hAnsiTheme="minorHAnsi"/>
          <w:bCs/>
          <w:iCs/>
          <w:sz w:val="24"/>
          <w:szCs w:val="24"/>
          <w:lang w:eastAsia="en-CA"/>
        </w:rPr>
        <w:t>4 (1) A Licence is not required under this By-law in respect to Portable Display Unit or Refreshment Cart if the Articles for Sale are hawked, peddled or sold:</w:t>
      </w:r>
    </w:p>
    <w:p w:rsidR="00636059" w:rsidRDefault="00870B76" w:rsidP="00870B76">
      <w:pPr>
        <w:autoSpaceDE w:val="0"/>
        <w:autoSpaceDN w:val="0"/>
        <w:spacing w:after="0" w:line="240" w:lineRule="auto"/>
        <w:rPr>
          <w:rFonts w:asciiTheme="minorHAnsi" w:eastAsia="Times New Roman" w:hAnsiTheme="minorHAnsi" w:cs="Arial"/>
          <w:bCs/>
          <w:sz w:val="22"/>
          <w:lang w:val="en-GB"/>
        </w:rPr>
      </w:pPr>
      <w:r w:rsidRPr="00371D06">
        <w:rPr>
          <w:rFonts w:asciiTheme="minorHAnsi" w:hAnsiTheme="minorHAnsi"/>
          <w:bCs/>
          <w:iCs/>
          <w:sz w:val="24"/>
          <w:szCs w:val="24"/>
          <w:lang w:eastAsia="en-CA"/>
        </w:rPr>
        <w:t xml:space="preserve">(b) if the goods, wares or merchandise are grown, produced or manufactured in Ontario and are hawked, peddled or sold by the grower, producer or manufacturer or his agent or employee having written authority to do so, in the municipality in which the grower, </w:t>
      </w:r>
      <w:r w:rsidRPr="00371D06">
        <w:rPr>
          <w:rFonts w:asciiTheme="minorHAnsi" w:hAnsiTheme="minorHAnsi"/>
          <w:bCs/>
          <w:i/>
          <w:iCs/>
          <w:sz w:val="24"/>
          <w:szCs w:val="24"/>
          <w:lang w:eastAsia="en-CA"/>
        </w:rPr>
        <w:t>producer or manufacturer resides;</w:t>
      </w:r>
      <w:r w:rsidR="00636059" w:rsidRPr="00371D06">
        <w:rPr>
          <w:rFonts w:asciiTheme="minorHAnsi" w:eastAsia="Times New Roman" w:hAnsiTheme="minorHAnsi" w:cs="Arial"/>
          <w:bCs/>
          <w:sz w:val="24"/>
          <w:szCs w:val="24"/>
          <w:lang w:val="en-GB"/>
        </w:rPr>
        <w:t>.</w:t>
      </w:r>
      <w:r w:rsidR="00636059" w:rsidRPr="00371D06">
        <w:rPr>
          <w:rFonts w:asciiTheme="minorHAnsi" w:eastAsia="Times New Roman" w:hAnsiTheme="minorHAnsi" w:cs="Arial"/>
          <w:bCs/>
          <w:sz w:val="22"/>
          <w:lang w:val="en-GB"/>
        </w:rPr>
        <w:t xml:space="preserve"> Once registered and issued an identification badge for participation in the Program, Busker is permitted to collect voluntary monetary donations from the public.</w:t>
      </w:r>
    </w:p>
    <w:p w:rsidR="00FC0C6F" w:rsidRPr="00870B76" w:rsidRDefault="00FC0C6F" w:rsidP="00870B76">
      <w:pPr>
        <w:autoSpaceDE w:val="0"/>
        <w:autoSpaceDN w:val="0"/>
        <w:spacing w:after="0" w:line="240" w:lineRule="auto"/>
        <w:rPr>
          <w:rFonts w:asciiTheme="minorHAnsi" w:eastAsia="Times New Roman" w:hAnsiTheme="minorHAnsi" w:cs="Arial"/>
          <w:sz w:val="22"/>
          <w:lang w:val="en-US"/>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Waste and Nuisance</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The Busker agrees not to do or to suffer or to allow to be done any action which would damage, waste or disfigure or injure any Park or any part thereof or otherwise cause a nuisance. Any such action to the City</w:t>
      </w:r>
      <w:r w:rsidRPr="00636059">
        <w:rPr>
          <w:rFonts w:asciiTheme="minorHAnsi" w:eastAsia="Times New Roman" w:hAnsiTheme="minorHAnsi" w:cs="Arial"/>
          <w:sz w:val="22"/>
          <w:lang w:val="en-GB"/>
        </w:rPr>
        <w:sym w:font="WP TypographicSymbols" w:char="003D"/>
      </w:r>
      <w:r w:rsidRPr="00636059">
        <w:rPr>
          <w:rFonts w:asciiTheme="minorHAnsi" w:eastAsia="Times New Roman" w:hAnsiTheme="minorHAnsi" w:cs="Arial"/>
          <w:sz w:val="22"/>
          <w:lang w:val="en-GB"/>
        </w:rPr>
        <w:t>s property will be the financial responsibility of the Busker and all costs and expenses required to repair such damage to the Parks shall be paid to the City on demand.</w:t>
      </w:r>
    </w:p>
    <w:p w:rsidR="00636059" w:rsidRDefault="00636059" w:rsidP="00636059">
      <w:pPr>
        <w:pStyle w:val="ListParagraph"/>
        <w:spacing w:after="0"/>
        <w:rPr>
          <w:rFonts w:asciiTheme="minorHAnsi" w:eastAsia="Times New Roman" w:hAnsiTheme="minorHAnsi" w:cs="Arial"/>
          <w:b/>
          <w:bCs/>
          <w:sz w:val="22"/>
          <w:u w:val="single"/>
          <w:lang w:val="en-GB"/>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Use of Busk Stop and Park</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The Busker agrees to use each Busk Stop and Park only for to carry out the Performance. Any breach of the terms or conditions of this Permit and/or provision of false or incorrect information by the Busker to the City will result in the immediate revocation of this Permit. Busker</w:t>
      </w:r>
      <w:r w:rsidRPr="00636059" w:rsidDel="007A4A00">
        <w:rPr>
          <w:rFonts w:asciiTheme="minorHAnsi" w:eastAsia="Times New Roman" w:hAnsiTheme="minorHAnsi" w:cs="Arial"/>
          <w:sz w:val="22"/>
          <w:lang w:val="en-GB"/>
        </w:rPr>
        <w:t xml:space="preserve"> </w:t>
      </w:r>
      <w:r w:rsidRPr="00636059">
        <w:rPr>
          <w:rFonts w:asciiTheme="minorHAnsi" w:eastAsia="Times New Roman" w:hAnsiTheme="minorHAnsi" w:cs="Arial"/>
          <w:sz w:val="22"/>
          <w:lang w:val="en-GB"/>
        </w:rPr>
        <w:t>shall refrain (and cause the Busker Invitees to refrain) from conducting the Performance while under the influence of alcohol and/or illicit substances. Alcohol and/or illicit substances shall not be brought onto any Park. Busker shall refrain (and cause the Busker Invitees to refrain) from using unsuitable language during the Performance and their attendance at any Park and ensure the Performance is suitable for all audiences, including those with children. Performers must wear busking ID as provided by the City at all times while attending at any Busk Stop.</w:t>
      </w:r>
    </w:p>
    <w:p w:rsidR="00636059" w:rsidRDefault="00636059" w:rsidP="00636059">
      <w:pPr>
        <w:pStyle w:val="ListParagraph"/>
        <w:spacing w:after="0"/>
        <w:rPr>
          <w:rFonts w:asciiTheme="minorHAnsi" w:eastAsia="Times New Roman" w:hAnsiTheme="minorHAnsi" w:cs="Arial"/>
          <w:b/>
          <w:bCs/>
          <w:sz w:val="22"/>
          <w:u w:val="single"/>
          <w:lang w:val="en-GB"/>
        </w:rPr>
      </w:pPr>
    </w:p>
    <w:p w:rsidR="00F000B9" w:rsidRDefault="00636059" w:rsidP="00F000B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Publicity and Promotional Materials</w:t>
      </w:r>
      <w:r w:rsidRPr="00636059">
        <w:rPr>
          <w:rFonts w:asciiTheme="minorHAnsi" w:eastAsia="Times New Roman" w:hAnsiTheme="minorHAnsi" w:cs="Arial"/>
          <w:b/>
          <w:bCs/>
          <w:sz w:val="22"/>
          <w:lang w:val="en-GB"/>
        </w:rPr>
        <w:t xml:space="preserve">: </w:t>
      </w:r>
      <w:r w:rsidRPr="00636059">
        <w:rPr>
          <w:rFonts w:asciiTheme="minorHAnsi" w:eastAsia="Times New Roman" w:hAnsiTheme="minorHAnsi" w:cs="Arial"/>
          <w:sz w:val="22"/>
          <w:lang w:eastAsia="en-CA"/>
        </w:rPr>
        <w:t xml:space="preserve">The Busker: grants to the City the right to use each of Busker’s name, photo, biography, music and/or video to publicize and advertise the Performance, the Busker, the </w:t>
      </w:r>
      <w:r w:rsidRPr="00636059">
        <w:rPr>
          <w:rFonts w:asciiTheme="minorHAnsi" w:eastAsia="Times New Roman" w:hAnsiTheme="minorHAnsi" w:cs="Arial"/>
          <w:sz w:val="22"/>
          <w:lang w:val="en-GB"/>
        </w:rPr>
        <w:t>Busk Stop and/or Park</w:t>
      </w:r>
      <w:r w:rsidRPr="00636059" w:rsidDel="00C80B17">
        <w:rPr>
          <w:rFonts w:asciiTheme="minorHAnsi" w:eastAsia="Times New Roman" w:hAnsiTheme="minorHAnsi" w:cs="Arial"/>
          <w:sz w:val="22"/>
          <w:lang w:val="en-GB"/>
        </w:rPr>
        <w:t xml:space="preserve"> </w:t>
      </w:r>
      <w:r w:rsidRPr="00636059">
        <w:rPr>
          <w:rFonts w:asciiTheme="minorHAnsi" w:eastAsia="Times New Roman" w:hAnsiTheme="minorHAnsi" w:cs="Arial"/>
          <w:sz w:val="22"/>
          <w:lang w:eastAsia="en-CA"/>
        </w:rPr>
        <w:t>and the Program; agrees that photographs (digital and film) and video recordings (collectively “</w:t>
      </w:r>
      <w:r w:rsidRPr="00636059">
        <w:rPr>
          <w:rFonts w:asciiTheme="minorHAnsi" w:eastAsia="Times New Roman" w:hAnsiTheme="minorHAnsi" w:cs="Arial"/>
          <w:b/>
          <w:sz w:val="22"/>
          <w:lang w:eastAsia="en-CA"/>
        </w:rPr>
        <w:t>Recordings</w:t>
      </w:r>
      <w:r w:rsidRPr="00636059">
        <w:rPr>
          <w:rFonts w:asciiTheme="minorHAnsi" w:eastAsia="Times New Roman" w:hAnsiTheme="minorHAnsi" w:cs="Arial"/>
          <w:sz w:val="22"/>
          <w:lang w:eastAsia="en-CA"/>
        </w:rPr>
        <w:t xml:space="preserve">”) of the Performance may be made by or on behalf of the City for archival, security and/or City promotional purposes and such shall be owned by the City; the Busker and each of its artists/performers, each of their names, photographs, biographies, music and/or videos and the Performance does not and will not infringe upon or violate any statutory or common laws or any rights of any third parties, including, copyright, patent, trademark, trade secret, or other proprietary or  property right; musical, literary, dramatic, privacy rights or rights against libel or slander; the Busker has all rights and consents needed to grant the City the license set out in this section and any other rights stipulated in this </w:t>
      </w:r>
      <w:r w:rsidR="00AC0A1F">
        <w:rPr>
          <w:rFonts w:asciiTheme="minorHAnsi" w:eastAsia="Times New Roman" w:hAnsiTheme="minorHAnsi" w:cs="Arial"/>
          <w:sz w:val="22"/>
          <w:lang w:eastAsia="en-CA"/>
        </w:rPr>
        <w:t>Permit</w:t>
      </w:r>
      <w:r w:rsidRPr="00636059">
        <w:rPr>
          <w:rFonts w:asciiTheme="minorHAnsi" w:eastAsia="Times New Roman" w:hAnsiTheme="minorHAnsi" w:cs="Arial"/>
          <w:sz w:val="22"/>
          <w:lang w:eastAsia="en-CA"/>
        </w:rPr>
        <w:t>.</w:t>
      </w:r>
    </w:p>
    <w:p w:rsidR="00F000B9" w:rsidRDefault="00F000B9" w:rsidP="00F000B9">
      <w:pPr>
        <w:pStyle w:val="ListParagraph"/>
        <w:rPr>
          <w:rFonts w:asciiTheme="minorHAnsi" w:eastAsia="Times New Roman" w:hAnsiTheme="minorHAnsi" w:cs="Arial"/>
          <w:sz w:val="22"/>
          <w:u w:val="single"/>
          <w:lang w:val="en-US"/>
        </w:rPr>
      </w:pPr>
    </w:p>
    <w:p w:rsidR="00F000B9" w:rsidRDefault="00F000B9" w:rsidP="00F000B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F000B9">
        <w:rPr>
          <w:rFonts w:asciiTheme="minorHAnsi" w:eastAsia="Times New Roman" w:hAnsiTheme="minorHAnsi" w:cs="Arial"/>
          <w:b/>
          <w:sz w:val="22"/>
          <w:u w:val="single"/>
          <w:lang w:val="en-US"/>
        </w:rPr>
        <w:t>COVID 19 Pandemic regulations</w:t>
      </w:r>
      <w:r w:rsidRPr="00F000B9">
        <w:rPr>
          <w:rFonts w:asciiTheme="minorHAnsi" w:eastAsia="Times New Roman" w:hAnsiTheme="minorHAnsi" w:cs="Arial"/>
          <w:sz w:val="22"/>
          <w:lang w:val="en-US"/>
        </w:rPr>
        <w:t>: A reduced number of Busk Stops will be open, to allow for adequate physical distancing between the performers and the public.</w:t>
      </w:r>
    </w:p>
    <w:p w:rsidR="00BF4896" w:rsidRDefault="00F000B9" w:rsidP="00BF4896">
      <w:pPr>
        <w:widowControl w:val="0"/>
        <w:tabs>
          <w:tab w:val="left" w:pos="426"/>
        </w:tabs>
        <w:spacing w:after="0" w:line="240" w:lineRule="auto"/>
        <w:contextualSpacing/>
        <w:jc w:val="both"/>
      </w:pPr>
      <w:r w:rsidRPr="00F000B9">
        <w:rPr>
          <w:rFonts w:asciiTheme="minorHAnsi" w:eastAsia="Times New Roman" w:hAnsiTheme="minorHAnsi" w:cs="Arial"/>
          <w:sz w:val="22"/>
          <w:lang w:val="en-US"/>
        </w:rPr>
        <w:t>This includes:</w:t>
      </w:r>
      <w:r w:rsidR="00BF4896">
        <w:rPr>
          <w:rFonts w:asciiTheme="minorHAnsi" w:eastAsia="Times New Roman" w:hAnsiTheme="minorHAnsi" w:cs="Arial"/>
          <w:sz w:val="22"/>
          <w:lang w:val="en-US"/>
        </w:rPr>
        <w:t xml:space="preserve"> </w:t>
      </w:r>
    </w:p>
    <w:p w:rsidR="00BF4896" w:rsidRPr="00BF4896" w:rsidRDefault="00BF4896" w:rsidP="00BF4896">
      <w:pPr>
        <w:rPr>
          <w:rFonts w:asciiTheme="minorHAnsi" w:hAnsiTheme="minorHAnsi" w:cstheme="minorHAnsi"/>
          <w:b/>
          <w:sz w:val="20"/>
          <w:szCs w:val="20"/>
          <w:u w:val="single"/>
        </w:rPr>
      </w:pPr>
      <w:proofErr w:type="gramStart"/>
      <w:r w:rsidRPr="00BF4896">
        <w:rPr>
          <w:rFonts w:asciiTheme="minorHAnsi" w:hAnsiTheme="minorHAnsi" w:cstheme="minorHAnsi"/>
          <w:b/>
          <w:sz w:val="20"/>
          <w:szCs w:val="20"/>
          <w:u w:val="single"/>
        </w:rPr>
        <w:t>Ontario Regulation 364/20.</w:t>
      </w:r>
      <w:proofErr w:type="gramEnd"/>
    </w:p>
    <w:p w:rsidR="00BF4896" w:rsidRPr="00BF4896" w:rsidRDefault="00BF4896" w:rsidP="00BF4896">
      <w:pPr>
        <w:shd w:val="clear" w:color="auto" w:fill="FFFFFF"/>
        <w:spacing w:before="100" w:beforeAutospacing="1" w:after="100" w:afterAutospacing="1"/>
        <w:rPr>
          <w:rFonts w:asciiTheme="minorHAnsi" w:hAnsiTheme="minorHAnsi" w:cstheme="minorHAnsi"/>
          <w:color w:val="505050"/>
          <w:sz w:val="20"/>
          <w:szCs w:val="20"/>
          <w:lang w:eastAsia="en-CA"/>
        </w:rPr>
      </w:pPr>
      <w:r w:rsidRPr="00BF4896">
        <w:rPr>
          <w:rFonts w:asciiTheme="minorHAnsi" w:hAnsiTheme="minorHAnsi" w:cstheme="minorHAnsi"/>
          <w:b/>
          <w:bCs/>
          <w:color w:val="505050"/>
          <w:sz w:val="20"/>
          <w:szCs w:val="20"/>
          <w:lang w:eastAsia="en-CA"/>
        </w:rPr>
        <w:t>11. </w:t>
      </w:r>
      <w:r w:rsidRPr="00BF4896">
        <w:rPr>
          <w:rFonts w:asciiTheme="minorHAnsi" w:hAnsiTheme="minorHAnsi" w:cstheme="minorHAnsi"/>
          <w:color w:val="505050"/>
          <w:sz w:val="20"/>
          <w:szCs w:val="20"/>
          <w:lang w:eastAsia="en-CA"/>
        </w:rPr>
        <w:t xml:space="preserve">(1) </w:t>
      </w:r>
      <w:proofErr w:type="gramStart"/>
      <w:r w:rsidRPr="00BF4896">
        <w:rPr>
          <w:rFonts w:asciiTheme="minorHAnsi" w:hAnsiTheme="minorHAnsi" w:cstheme="minorHAnsi"/>
          <w:color w:val="505050"/>
          <w:sz w:val="20"/>
          <w:szCs w:val="20"/>
          <w:lang w:eastAsia="en-CA"/>
        </w:rPr>
        <w:t>A</w:t>
      </w:r>
      <w:proofErr w:type="gramEnd"/>
      <w:r w:rsidRPr="00BF4896">
        <w:rPr>
          <w:rFonts w:asciiTheme="minorHAnsi" w:hAnsiTheme="minorHAnsi" w:cstheme="minorHAnsi"/>
          <w:color w:val="505050"/>
          <w:sz w:val="20"/>
          <w:szCs w:val="20"/>
          <w:lang w:eastAsia="en-CA"/>
        </w:rPr>
        <w:t xml:space="preserve"> business or place where concerts, artistic events, theatrical performances or other performances are rehearsed or performed may open if they comply with the following conditions:</w:t>
      </w:r>
    </w:p>
    <w:p w:rsidR="00BF4896" w:rsidRPr="00BF4896" w:rsidRDefault="00BF4896" w:rsidP="00BF4896">
      <w:pPr>
        <w:shd w:val="clear" w:color="auto" w:fill="FFFFFF"/>
        <w:spacing w:after="120"/>
        <w:ind w:left="720" w:hanging="360"/>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t>1.  The total number of spectators permitted to be in the venue in which the performance or rehearsal takes place at any one time must be no more than,</w:t>
      </w:r>
    </w:p>
    <w:p w:rsidR="00BF4896" w:rsidRPr="00BF4896" w:rsidRDefault="00BF4896" w:rsidP="00BF4896">
      <w:pPr>
        <w:shd w:val="clear" w:color="auto" w:fill="FFFFFF"/>
        <w:spacing w:after="100" w:afterAutospacing="1" w:line="240" w:lineRule="auto"/>
        <w:ind w:left="1080" w:hanging="360"/>
        <w:rPr>
          <w:rFonts w:asciiTheme="minorHAnsi" w:hAnsiTheme="minorHAnsi" w:cstheme="minorHAnsi"/>
          <w:color w:val="505050"/>
          <w:sz w:val="20"/>
          <w:szCs w:val="20"/>
          <w:lang w:eastAsia="en-CA"/>
        </w:rPr>
      </w:pPr>
      <w:proofErr w:type="spellStart"/>
      <w:r w:rsidRPr="00BF4896">
        <w:rPr>
          <w:rFonts w:asciiTheme="minorHAnsi" w:hAnsiTheme="minorHAnsi" w:cstheme="minorHAnsi"/>
          <w:color w:val="505050"/>
          <w:sz w:val="20"/>
          <w:szCs w:val="20"/>
          <w:lang w:eastAsia="en-CA"/>
        </w:rPr>
        <w:t>i</w:t>
      </w:r>
      <w:proofErr w:type="spellEnd"/>
      <w:r w:rsidRPr="00BF4896">
        <w:rPr>
          <w:rFonts w:asciiTheme="minorHAnsi" w:hAnsiTheme="minorHAnsi" w:cstheme="minorHAnsi"/>
          <w:color w:val="505050"/>
          <w:sz w:val="20"/>
          <w:szCs w:val="20"/>
          <w:lang w:eastAsia="en-CA"/>
        </w:rPr>
        <w:t>.</w:t>
      </w:r>
      <w:proofErr w:type="gramStart"/>
      <w:r w:rsidRPr="00BF4896">
        <w:rPr>
          <w:rFonts w:asciiTheme="minorHAnsi" w:hAnsiTheme="minorHAnsi" w:cstheme="minorHAnsi"/>
          <w:color w:val="505050"/>
          <w:sz w:val="20"/>
          <w:szCs w:val="20"/>
          <w:lang w:eastAsia="en-CA"/>
        </w:rPr>
        <w:t>  50</w:t>
      </w:r>
      <w:proofErr w:type="gramEnd"/>
      <w:r w:rsidRPr="00BF4896">
        <w:rPr>
          <w:rFonts w:asciiTheme="minorHAnsi" w:hAnsiTheme="minorHAnsi" w:cstheme="minorHAnsi"/>
          <w:color w:val="505050"/>
          <w:sz w:val="20"/>
          <w:szCs w:val="20"/>
          <w:lang w:eastAsia="en-CA"/>
        </w:rPr>
        <w:t xml:space="preserve"> spectators, if the concert, event or performance is indoors, or</w:t>
      </w:r>
    </w:p>
    <w:p w:rsidR="00BF4896" w:rsidRPr="00BF4896" w:rsidRDefault="00BF4896" w:rsidP="00BF4896">
      <w:pPr>
        <w:shd w:val="clear" w:color="auto" w:fill="FFFFFF"/>
        <w:spacing w:after="100" w:afterAutospacing="1" w:line="240" w:lineRule="auto"/>
        <w:ind w:left="1080" w:hanging="360"/>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t>ii.</w:t>
      </w:r>
      <w:proofErr w:type="gramStart"/>
      <w:r w:rsidRPr="00BF4896">
        <w:rPr>
          <w:rFonts w:asciiTheme="minorHAnsi" w:hAnsiTheme="minorHAnsi" w:cstheme="minorHAnsi"/>
          <w:color w:val="505050"/>
          <w:sz w:val="20"/>
          <w:szCs w:val="20"/>
          <w:lang w:eastAsia="en-CA"/>
        </w:rPr>
        <w:t>  100</w:t>
      </w:r>
      <w:proofErr w:type="gramEnd"/>
      <w:r w:rsidRPr="00BF4896">
        <w:rPr>
          <w:rFonts w:asciiTheme="minorHAnsi" w:hAnsiTheme="minorHAnsi" w:cstheme="minorHAnsi"/>
          <w:color w:val="505050"/>
          <w:sz w:val="20"/>
          <w:szCs w:val="20"/>
          <w:lang w:eastAsia="en-CA"/>
        </w:rPr>
        <w:t xml:space="preserve"> spectators, if the concert, event or performance is outdoors.</w:t>
      </w:r>
    </w:p>
    <w:p w:rsidR="00BF4896" w:rsidRPr="00BF4896" w:rsidRDefault="00BF4896" w:rsidP="00BF4896">
      <w:pPr>
        <w:shd w:val="clear" w:color="auto" w:fill="FFFFFF"/>
        <w:spacing w:after="120"/>
        <w:ind w:left="720" w:hanging="360"/>
        <w:rPr>
          <w:rFonts w:asciiTheme="minorHAnsi" w:hAnsiTheme="minorHAnsi" w:cstheme="minorHAnsi"/>
          <w:b/>
          <w:bCs/>
          <w:color w:val="505050"/>
          <w:sz w:val="24"/>
          <w:szCs w:val="24"/>
          <w:lang w:eastAsia="en-CA"/>
        </w:rPr>
      </w:pPr>
      <w:r w:rsidRPr="00BF4896">
        <w:rPr>
          <w:rFonts w:asciiTheme="minorHAnsi" w:hAnsiTheme="minorHAnsi" w:cstheme="minorHAnsi"/>
          <w:b/>
          <w:bCs/>
          <w:color w:val="505050"/>
          <w:sz w:val="20"/>
          <w:szCs w:val="20"/>
          <w:lang w:eastAsia="en-CA"/>
        </w:rPr>
        <w:t xml:space="preserve">2.  </w:t>
      </w:r>
      <w:r w:rsidRPr="00BF4896">
        <w:rPr>
          <w:rFonts w:asciiTheme="minorHAnsi" w:hAnsiTheme="minorHAnsi" w:cstheme="minorHAnsi"/>
          <w:b/>
          <w:bCs/>
          <w:color w:val="505050"/>
          <w:sz w:val="24"/>
          <w:szCs w:val="24"/>
          <w:lang w:eastAsia="en-CA"/>
        </w:rPr>
        <w:t xml:space="preserve">Singers and players of brass or wind instruments must be separated from any spectators by </w:t>
      </w:r>
      <w:proofErr w:type="spellStart"/>
      <w:r w:rsidRPr="00BF4896">
        <w:rPr>
          <w:rFonts w:asciiTheme="minorHAnsi" w:hAnsiTheme="minorHAnsi" w:cstheme="minorHAnsi"/>
          <w:b/>
          <w:bCs/>
          <w:color w:val="505050"/>
          <w:sz w:val="24"/>
          <w:szCs w:val="24"/>
          <w:lang w:eastAsia="en-CA"/>
        </w:rPr>
        <w:t>plexiglass</w:t>
      </w:r>
      <w:proofErr w:type="spellEnd"/>
      <w:r w:rsidRPr="00BF4896">
        <w:rPr>
          <w:rFonts w:asciiTheme="minorHAnsi" w:hAnsiTheme="minorHAnsi" w:cstheme="minorHAnsi"/>
          <w:b/>
          <w:bCs/>
          <w:color w:val="505050"/>
          <w:sz w:val="24"/>
          <w:szCs w:val="24"/>
          <w:lang w:eastAsia="en-CA"/>
        </w:rPr>
        <w:t xml:space="preserve"> or some other impermeable barrier.</w:t>
      </w:r>
    </w:p>
    <w:p w:rsidR="00BF4896" w:rsidRPr="00BF4896" w:rsidRDefault="00BF4896" w:rsidP="00BF4896">
      <w:pPr>
        <w:shd w:val="clear" w:color="auto" w:fill="FFFFFF"/>
        <w:spacing w:after="120"/>
        <w:ind w:left="720" w:hanging="360"/>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lastRenderedPageBreak/>
        <w:t>3.  Every performer and other person who provides work for the business or place must maintain a physical distance of at least two metres from every other person, except,</w:t>
      </w:r>
    </w:p>
    <w:p w:rsidR="00BF4896" w:rsidRPr="00BF4896" w:rsidRDefault="00BF4896" w:rsidP="00BF4896">
      <w:pPr>
        <w:shd w:val="clear" w:color="auto" w:fill="FFFFFF"/>
        <w:spacing w:after="100" w:afterAutospacing="1" w:line="240" w:lineRule="auto"/>
        <w:ind w:left="1080" w:hanging="360"/>
        <w:rPr>
          <w:rFonts w:asciiTheme="minorHAnsi" w:hAnsiTheme="minorHAnsi" w:cstheme="minorHAnsi"/>
          <w:color w:val="505050"/>
          <w:sz w:val="20"/>
          <w:szCs w:val="20"/>
          <w:lang w:eastAsia="en-CA"/>
        </w:rPr>
      </w:pPr>
      <w:proofErr w:type="spellStart"/>
      <w:r w:rsidRPr="00BF4896">
        <w:rPr>
          <w:rFonts w:asciiTheme="minorHAnsi" w:hAnsiTheme="minorHAnsi" w:cstheme="minorHAnsi"/>
          <w:color w:val="505050"/>
          <w:sz w:val="20"/>
          <w:szCs w:val="20"/>
          <w:lang w:eastAsia="en-CA"/>
        </w:rPr>
        <w:t>i</w:t>
      </w:r>
      <w:proofErr w:type="spellEnd"/>
      <w:r w:rsidRPr="00BF4896">
        <w:rPr>
          <w:rFonts w:asciiTheme="minorHAnsi" w:hAnsiTheme="minorHAnsi" w:cstheme="minorHAnsi"/>
          <w:color w:val="505050"/>
          <w:sz w:val="20"/>
          <w:szCs w:val="20"/>
          <w:lang w:eastAsia="en-CA"/>
        </w:rPr>
        <w:t>.</w:t>
      </w:r>
      <w:proofErr w:type="gramStart"/>
      <w:r w:rsidRPr="00BF4896">
        <w:rPr>
          <w:rFonts w:asciiTheme="minorHAnsi" w:hAnsiTheme="minorHAnsi" w:cstheme="minorHAnsi"/>
          <w:color w:val="505050"/>
          <w:sz w:val="20"/>
          <w:szCs w:val="20"/>
          <w:lang w:eastAsia="en-CA"/>
        </w:rPr>
        <w:t>  if</w:t>
      </w:r>
      <w:proofErr w:type="gramEnd"/>
      <w:r w:rsidRPr="00BF4896">
        <w:rPr>
          <w:rFonts w:asciiTheme="minorHAnsi" w:hAnsiTheme="minorHAnsi" w:cstheme="minorHAnsi"/>
          <w:color w:val="505050"/>
          <w:sz w:val="20"/>
          <w:szCs w:val="20"/>
          <w:lang w:eastAsia="en-CA"/>
        </w:rPr>
        <w:t xml:space="preserve"> it is necessary for the performers to be closer to each other for the purposes of the performance or rehearsal,</w:t>
      </w:r>
    </w:p>
    <w:p w:rsidR="00BF4896" w:rsidRPr="00BF4896" w:rsidRDefault="00BF4896" w:rsidP="00BF4896">
      <w:pPr>
        <w:shd w:val="clear" w:color="auto" w:fill="FFFFFF"/>
        <w:spacing w:after="100" w:afterAutospacing="1" w:line="240" w:lineRule="auto"/>
        <w:ind w:left="1080" w:hanging="360"/>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t>ii.</w:t>
      </w:r>
      <w:proofErr w:type="gramStart"/>
      <w:r w:rsidRPr="00BF4896">
        <w:rPr>
          <w:rFonts w:asciiTheme="minorHAnsi" w:hAnsiTheme="minorHAnsi" w:cstheme="minorHAnsi"/>
          <w:color w:val="505050"/>
          <w:sz w:val="20"/>
          <w:szCs w:val="20"/>
          <w:lang w:eastAsia="en-CA"/>
        </w:rPr>
        <w:t>  where</w:t>
      </w:r>
      <w:proofErr w:type="gramEnd"/>
      <w:r w:rsidRPr="00BF4896">
        <w:rPr>
          <w:rFonts w:asciiTheme="minorHAnsi" w:hAnsiTheme="minorHAnsi" w:cstheme="minorHAnsi"/>
          <w:color w:val="505050"/>
          <w:sz w:val="20"/>
          <w:szCs w:val="20"/>
          <w:lang w:eastAsia="en-CA"/>
        </w:rPr>
        <w:t xml:space="preserve"> necessary for the purposes of facilitating the purchase of admission, food or beverages, or</w:t>
      </w:r>
    </w:p>
    <w:p w:rsidR="00BF4896" w:rsidRPr="00BF4896" w:rsidRDefault="00BF4896" w:rsidP="00BF4896">
      <w:pPr>
        <w:shd w:val="clear" w:color="auto" w:fill="FFFFFF"/>
        <w:spacing w:after="100" w:afterAutospacing="1" w:line="240" w:lineRule="auto"/>
        <w:ind w:left="1080" w:hanging="360"/>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t>iii.</w:t>
      </w:r>
      <w:proofErr w:type="gramStart"/>
      <w:r w:rsidRPr="00BF4896">
        <w:rPr>
          <w:rFonts w:asciiTheme="minorHAnsi" w:hAnsiTheme="minorHAnsi" w:cstheme="minorHAnsi"/>
          <w:color w:val="505050"/>
          <w:sz w:val="20"/>
          <w:szCs w:val="20"/>
          <w:lang w:eastAsia="en-CA"/>
        </w:rPr>
        <w:t>  where</w:t>
      </w:r>
      <w:proofErr w:type="gramEnd"/>
      <w:r w:rsidRPr="00BF4896">
        <w:rPr>
          <w:rFonts w:asciiTheme="minorHAnsi" w:hAnsiTheme="minorHAnsi" w:cstheme="minorHAnsi"/>
          <w:color w:val="505050"/>
          <w:sz w:val="20"/>
          <w:szCs w:val="20"/>
          <w:lang w:eastAsia="en-CA"/>
        </w:rPr>
        <w:t xml:space="preserve"> necessary for the purposes of health and safety.</w:t>
      </w:r>
    </w:p>
    <w:p w:rsidR="00BF4896" w:rsidRPr="00BF4896" w:rsidRDefault="00BF4896" w:rsidP="00BF4896">
      <w:pPr>
        <w:shd w:val="clear" w:color="auto" w:fill="FFFFFF"/>
        <w:spacing w:before="100" w:beforeAutospacing="1" w:after="100" w:afterAutospacing="1"/>
        <w:rPr>
          <w:rFonts w:asciiTheme="minorHAnsi" w:hAnsiTheme="minorHAnsi" w:cstheme="minorHAnsi"/>
          <w:color w:val="505050"/>
          <w:sz w:val="20"/>
          <w:szCs w:val="20"/>
          <w:lang w:eastAsia="en-CA"/>
        </w:rPr>
      </w:pPr>
      <w:r w:rsidRPr="00BF4896">
        <w:rPr>
          <w:rFonts w:asciiTheme="minorHAnsi" w:hAnsiTheme="minorHAnsi" w:cstheme="minorHAnsi"/>
          <w:color w:val="505050"/>
          <w:sz w:val="20"/>
          <w:szCs w:val="20"/>
          <w:lang w:eastAsia="en-CA"/>
        </w:rPr>
        <w:t>(2) Subsection (1) does not apply to drive-in or drive-through concerts, artistic events, theatrical performances and other performances.</w:t>
      </w:r>
    </w:p>
    <w:p w:rsidR="00F000B9" w:rsidRPr="00F000B9" w:rsidRDefault="00F000B9" w:rsidP="00BF4896">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 xml:space="preserve">Observe physical distancing; leave at least 2 </w:t>
      </w:r>
      <w:proofErr w:type="spellStart"/>
      <w:r w:rsidRPr="00F000B9">
        <w:rPr>
          <w:rFonts w:asciiTheme="minorHAnsi" w:eastAsia="Times New Roman" w:hAnsiTheme="minorHAnsi" w:cs="Arial"/>
          <w:sz w:val="22"/>
          <w:lang w:val="en-US"/>
        </w:rPr>
        <w:t>metres</w:t>
      </w:r>
      <w:proofErr w:type="spellEnd"/>
      <w:r w:rsidRPr="00F000B9">
        <w:rPr>
          <w:rFonts w:asciiTheme="minorHAnsi" w:eastAsia="Times New Roman" w:hAnsiTheme="minorHAnsi" w:cs="Arial"/>
          <w:sz w:val="22"/>
          <w:lang w:val="en-US"/>
        </w:rPr>
        <w:t xml:space="preserve"> (6 feet) between yourself and people who do not live in your immediate household.</w:t>
      </w:r>
      <w:r w:rsidR="00BF4896" w:rsidRPr="00BF4896">
        <w:t xml:space="preserve"> </w:t>
      </w:r>
    </w:p>
    <w:p w:rsidR="00F000B9" w:rsidRPr="00F000B9" w:rsidRDefault="00F000B9" w:rsidP="00F000B9">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If the park, pathway or location you go to is crowded, leave and head to a less crowded area.</w:t>
      </w:r>
    </w:p>
    <w:p w:rsidR="00F000B9" w:rsidRPr="00F000B9" w:rsidRDefault="00F000B9" w:rsidP="00F000B9">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Limit touching benches, trash cans or other hard surfaces.</w:t>
      </w:r>
    </w:p>
    <w:p w:rsidR="00F000B9" w:rsidRPr="00F000B9" w:rsidRDefault="00F000B9" w:rsidP="00F000B9">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Wash your hands after touching surfaces.</w:t>
      </w:r>
    </w:p>
    <w:p w:rsidR="00F000B9" w:rsidRPr="00F000B9" w:rsidRDefault="00F000B9" w:rsidP="00F000B9">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 xml:space="preserve">People gathered in groups of fewer than 15 people must maintain a distance of 2 </w:t>
      </w:r>
      <w:proofErr w:type="spellStart"/>
      <w:r w:rsidRPr="00F000B9">
        <w:rPr>
          <w:rFonts w:asciiTheme="minorHAnsi" w:eastAsia="Times New Roman" w:hAnsiTheme="minorHAnsi" w:cs="Arial"/>
          <w:sz w:val="22"/>
          <w:lang w:val="en-US"/>
        </w:rPr>
        <w:t>metres</w:t>
      </w:r>
      <w:proofErr w:type="spellEnd"/>
      <w:r w:rsidRPr="00F000B9">
        <w:rPr>
          <w:rFonts w:asciiTheme="minorHAnsi" w:eastAsia="Times New Roman" w:hAnsiTheme="minorHAnsi" w:cs="Arial"/>
          <w:sz w:val="22"/>
          <w:lang w:val="en-US"/>
        </w:rPr>
        <w:t xml:space="preserve"> (6 feet) from one another.</w:t>
      </w:r>
    </w:p>
    <w:p w:rsidR="00F000B9" w:rsidRPr="00F000B9" w:rsidRDefault="00F000B9" w:rsidP="00F000B9">
      <w:pPr>
        <w:widowControl w:val="0"/>
        <w:numPr>
          <w:ilvl w:val="0"/>
          <w:numId w:val="3"/>
        </w:numPr>
        <w:tabs>
          <w:tab w:val="left" w:pos="426"/>
        </w:tabs>
        <w:spacing w:after="0" w:line="240" w:lineRule="auto"/>
        <w:contextualSpacing/>
        <w:jc w:val="both"/>
        <w:rPr>
          <w:rFonts w:asciiTheme="minorHAnsi" w:eastAsia="Times New Roman" w:hAnsiTheme="minorHAnsi" w:cs="Arial"/>
          <w:sz w:val="22"/>
          <w:lang w:val="en-US"/>
        </w:rPr>
      </w:pPr>
      <w:r w:rsidRPr="00F000B9">
        <w:rPr>
          <w:rFonts w:asciiTheme="minorHAnsi" w:eastAsia="Times New Roman" w:hAnsiTheme="minorHAnsi" w:cs="Arial"/>
          <w:sz w:val="22"/>
          <w:lang w:val="en-US"/>
        </w:rPr>
        <w:t xml:space="preserve">For the most updated information on mass gathering restrictions in Mississauga, visit The City of Mississauga restrictions for mass gatherings.  </w:t>
      </w:r>
    </w:p>
    <w:p w:rsidR="00636059" w:rsidRDefault="00636059" w:rsidP="00636059">
      <w:pPr>
        <w:pStyle w:val="ListParagraph"/>
        <w:spacing w:after="0"/>
        <w:rPr>
          <w:rFonts w:asciiTheme="minorHAnsi" w:eastAsia="Times New Roman" w:hAnsiTheme="minorHAnsi" w:cs="Arial"/>
          <w:b/>
          <w:bCs/>
          <w:sz w:val="22"/>
          <w:u w:val="single"/>
          <w:lang w:val="en-GB"/>
        </w:rPr>
      </w:pPr>
    </w:p>
    <w:p w:rsid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Revocation</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The City may revoke this Permit immediately at any time in the event of any breach or default by the Busker in the performance of any term or condition and the City shall be entitled to recover, and the Busker shall be liable for, all damages and losses incurred by the City arising directly or indirectly or in consequence of or in relation to the breach or default by the Busker.</w:t>
      </w:r>
    </w:p>
    <w:p w:rsidR="00636059" w:rsidRDefault="00636059" w:rsidP="00636059">
      <w:pPr>
        <w:pStyle w:val="ListParagraph"/>
        <w:spacing w:after="0"/>
        <w:rPr>
          <w:rFonts w:asciiTheme="minorHAnsi" w:eastAsia="Times New Roman" w:hAnsiTheme="minorHAnsi" w:cs="Arial"/>
          <w:b/>
          <w:bCs/>
          <w:sz w:val="22"/>
          <w:u w:val="single"/>
          <w:lang w:val="en-GB"/>
        </w:rPr>
      </w:pPr>
    </w:p>
    <w:p w:rsidR="00636059" w:rsidRPr="00636059" w:rsidRDefault="00636059" w:rsidP="00636059">
      <w:pPr>
        <w:widowControl w:val="0"/>
        <w:numPr>
          <w:ilvl w:val="0"/>
          <w:numId w:val="1"/>
        </w:numPr>
        <w:tabs>
          <w:tab w:val="left" w:pos="426"/>
        </w:tabs>
        <w:spacing w:after="0" w:line="240" w:lineRule="auto"/>
        <w:ind w:left="-142"/>
        <w:contextualSpacing/>
        <w:jc w:val="both"/>
        <w:rPr>
          <w:rFonts w:asciiTheme="minorHAnsi" w:eastAsia="Times New Roman" w:hAnsiTheme="minorHAnsi" w:cs="Arial"/>
          <w:sz w:val="22"/>
          <w:lang w:val="en-US"/>
        </w:rPr>
      </w:pPr>
      <w:r w:rsidRPr="00636059">
        <w:rPr>
          <w:rFonts w:asciiTheme="minorHAnsi" w:eastAsia="Times New Roman" w:hAnsiTheme="minorHAnsi" w:cs="Arial"/>
          <w:b/>
          <w:bCs/>
          <w:sz w:val="22"/>
          <w:u w:val="single"/>
          <w:lang w:val="en-GB"/>
        </w:rPr>
        <w:t>Pre-emption</w:t>
      </w:r>
      <w:r w:rsidRPr="00636059">
        <w:rPr>
          <w:rFonts w:asciiTheme="minorHAnsi" w:eastAsia="Times New Roman" w:hAnsiTheme="minorHAnsi" w:cs="Arial"/>
          <w:b/>
          <w:bCs/>
          <w:sz w:val="22"/>
          <w:lang w:val="en-GB"/>
        </w:rPr>
        <w:t>:</w:t>
      </w:r>
      <w:r w:rsidRPr="00636059">
        <w:rPr>
          <w:rFonts w:asciiTheme="minorHAnsi" w:eastAsia="Times New Roman" w:hAnsiTheme="minorHAnsi" w:cs="Arial"/>
          <w:sz w:val="22"/>
          <w:lang w:val="en-GB"/>
        </w:rPr>
        <w:t xml:space="preserve"> This Permit may be pre-empted and revoked at any time in order that the City may use the Busk Stop and/or Park</w:t>
      </w:r>
      <w:r w:rsidRPr="00636059" w:rsidDel="00C80B17">
        <w:rPr>
          <w:rFonts w:asciiTheme="minorHAnsi" w:eastAsia="Times New Roman" w:hAnsiTheme="minorHAnsi" w:cs="Arial"/>
          <w:sz w:val="22"/>
          <w:lang w:val="en-GB"/>
        </w:rPr>
        <w:t xml:space="preserve"> </w:t>
      </w:r>
      <w:r w:rsidRPr="00636059">
        <w:rPr>
          <w:rFonts w:asciiTheme="minorHAnsi" w:eastAsia="Times New Roman" w:hAnsiTheme="minorHAnsi" w:cs="Arial"/>
          <w:sz w:val="22"/>
          <w:lang w:val="en-GB"/>
        </w:rPr>
        <w:t>for a specific purpose. Wherever possible every effort will be made to give reasonable advance notice of pre-emption and revocation.</w:t>
      </w:r>
    </w:p>
    <w:p w:rsidR="000F69D7" w:rsidRPr="00A27F79" w:rsidRDefault="000F69D7" w:rsidP="00636059">
      <w:pPr>
        <w:spacing w:after="0" w:line="240" w:lineRule="auto"/>
        <w:ind w:left="-142"/>
        <w:rPr>
          <w:rFonts w:asciiTheme="minorHAnsi" w:eastAsia="Times New Roman" w:hAnsiTheme="minorHAnsi" w:cs="Arial"/>
          <w:lang w:val="en-GB"/>
        </w:rPr>
      </w:pPr>
    </w:p>
    <w:p w:rsidR="006E392D" w:rsidRDefault="006E392D">
      <w:pPr>
        <w:rPr>
          <w:rFonts w:asciiTheme="minorHAnsi" w:eastAsia="Times New Roman" w:hAnsiTheme="minorHAnsi" w:cs="Arial"/>
          <w:b/>
          <w:sz w:val="22"/>
          <w:lang w:val="en-US"/>
        </w:rPr>
      </w:pPr>
    </w:p>
    <w:p w:rsidR="000F69D7" w:rsidRPr="00636059" w:rsidRDefault="000F69D7" w:rsidP="00636059">
      <w:pPr>
        <w:spacing w:after="0" w:line="240" w:lineRule="auto"/>
        <w:ind w:left="-142"/>
        <w:rPr>
          <w:rFonts w:asciiTheme="minorHAnsi" w:eastAsia="Times New Roman" w:hAnsiTheme="minorHAnsi" w:cs="Arial"/>
          <w:b/>
          <w:sz w:val="22"/>
          <w:lang w:val="en-US"/>
        </w:rPr>
      </w:pPr>
      <w:r w:rsidRPr="00636059">
        <w:rPr>
          <w:rFonts w:asciiTheme="minorHAnsi" w:eastAsia="Times New Roman" w:hAnsiTheme="minorHAnsi" w:cs="Arial"/>
          <w:b/>
          <w:sz w:val="22"/>
          <w:lang w:val="en-US"/>
        </w:rPr>
        <w:t xml:space="preserve">I have read and understand all terms and conditions of this </w:t>
      </w:r>
      <w:r w:rsidR="00AC0A1F">
        <w:rPr>
          <w:rFonts w:asciiTheme="minorHAnsi" w:eastAsia="Times New Roman" w:hAnsiTheme="minorHAnsi" w:cs="Arial"/>
          <w:b/>
          <w:sz w:val="22"/>
          <w:lang w:val="en-US"/>
        </w:rPr>
        <w:t>Permit</w:t>
      </w:r>
      <w:r w:rsidR="00AC0A1F" w:rsidRPr="00636059">
        <w:rPr>
          <w:rFonts w:asciiTheme="minorHAnsi" w:eastAsia="Times New Roman" w:hAnsiTheme="minorHAnsi" w:cs="Arial"/>
          <w:b/>
          <w:sz w:val="22"/>
          <w:lang w:val="en-US"/>
        </w:rPr>
        <w:t xml:space="preserve"> </w:t>
      </w:r>
      <w:r w:rsidRPr="00636059">
        <w:rPr>
          <w:rFonts w:asciiTheme="minorHAnsi" w:eastAsia="Times New Roman" w:hAnsiTheme="minorHAnsi" w:cs="Arial"/>
          <w:b/>
          <w:sz w:val="22"/>
          <w:lang w:val="en-US"/>
        </w:rPr>
        <w:t xml:space="preserve">and am at least 18 years of age. If the Busker is not at least 18 years of age, I am the custodial parent or legal guardian of the Busker and have the authority to bind the Busker and do so bind the Busker and myself to the terms of this </w:t>
      </w:r>
      <w:r w:rsidR="00AC0A1F">
        <w:rPr>
          <w:rFonts w:asciiTheme="minorHAnsi" w:eastAsia="Times New Roman" w:hAnsiTheme="minorHAnsi" w:cs="Arial"/>
          <w:b/>
          <w:sz w:val="22"/>
          <w:lang w:val="en-US"/>
        </w:rPr>
        <w:t>Permit</w:t>
      </w:r>
      <w:r w:rsidRPr="00636059">
        <w:rPr>
          <w:rFonts w:asciiTheme="minorHAnsi" w:eastAsia="Times New Roman" w:hAnsiTheme="minorHAnsi" w:cs="Arial"/>
          <w:b/>
          <w:sz w:val="22"/>
          <w:lang w:val="en-US"/>
        </w:rPr>
        <w:t>.</w:t>
      </w:r>
    </w:p>
    <w:p w:rsidR="00870B76" w:rsidRDefault="00870B76">
      <w:pPr>
        <w:rPr>
          <w:rFonts w:asciiTheme="minorHAnsi" w:eastAsia="Times New Roman" w:hAnsiTheme="minorHAnsi" w:cs="Arial"/>
          <w:b/>
          <w:bCs/>
          <w:sz w:val="22"/>
          <w:u w:val="single"/>
          <w:lang w:val="en-GB"/>
        </w:rPr>
      </w:pPr>
    </w:p>
    <w:p w:rsidR="000F69D7" w:rsidRPr="000F69D7" w:rsidRDefault="000F69D7" w:rsidP="000F69D7">
      <w:pPr>
        <w:spacing w:after="0" w:line="240" w:lineRule="auto"/>
        <w:contextualSpacing/>
        <w:rPr>
          <w:rFonts w:asciiTheme="minorHAnsi" w:eastAsia="Times New Roman" w:hAnsiTheme="minorHAnsi" w:cs="Arial"/>
          <w:b/>
          <w:bCs/>
          <w:sz w:val="22"/>
          <w:u w:val="single"/>
          <w:lang w:val="en-GB"/>
        </w:rPr>
      </w:pPr>
    </w:p>
    <w:tbl>
      <w:tblPr>
        <w:tblStyle w:val="TableGrid"/>
        <w:tblW w:w="0" w:type="auto"/>
        <w:tblLook w:val="04A0" w:firstRow="1" w:lastRow="0" w:firstColumn="1" w:lastColumn="0" w:noHBand="0" w:noVBand="1"/>
      </w:tblPr>
      <w:tblGrid>
        <w:gridCol w:w="6907"/>
        <w:gridCol w:w="3281"/>
      </w:tblGrid>
      <w:tr w:rsidR="000F69D7" w:rsidRPr="000F69D7" w:rsidTr="00A27F79">
        <w:tc>
          <w:tcPr>
            <w:tcW w:w="6907" w:type="dxa"/>
            <w:vAlign w:val="bottom"/>
          </w:tcPr>
          <w:p w:rsidR="000F69D7" w:rsidRPr="000F69D7" w:rsidRDefault="000F69D7" w:rsidP="000F69D7">
            <w:pPr>
              <w:jc w:val="both"/>
              <w:rPr>
                <w:rFonts w:asciiTheme="minorHAnsi" w:hAnsiTheme="minorHAnsi" w:cs="Arial"/>
                <w:b/>
                <w:sz w:val="22"/>
                <w:lang w:val="en-US"/>
              </w:rPr>
            </w:pPr>
            <w:r w:rsidRPr="000F69D7">
              <w:rPr>
                <w:rFonts w:asciiTheme="minorHAnsi" w:hAnsiTheme="minorHAnsi" w:cs="Arial"/>
                <w:b/>
                <w:sz w:val="22"/>
                <w:lang w:val="en-US"/>
              </w:rPr>
              <w:t>Signature:</w:t>
            </w:r>
          </w:p>
          <w:p w:rsidR="000F69D7" w:rsidRPr="000F69D7" w:rsidRDefault="000F69D7" w:rsidP="000F69D7">
            <w:pPr>
              <w:jc w:val="both"/>
              <w:rPr>
                <w:rFonts w:asciiTheme="minorHAnsi" w:hAnsiTheme="minorHAnsi" w:cs="Arial"/>
                <w:b/>
                <w:sz w:val="22"/>
                <w:lang w:val="en-US"/>
              </w:rPr>
            </w:pPr>
          </w:p>
          <w:p w:rsidR="000F69D7" w:rsidRPr="000F69D7" w:rsidRDefault="000F69D7" w:rsidP="000F69D7">
            <w:pPr>
              <w:jc w:val="both"/>
              <w:rPr>
                <w:rFonts w:asciiTheme="minorHAnsi" w:hAnsiTheme="minorHAnsi" w:cs="Arial"/>
                <w:sz w:val="22"/>
                <w:lang w:val="en-US"/>
              </w:rPr>
            </w:pPr>
          </w:p>
        </w:tc>
        <w:tc>
          <w:tcPr>
            <w:tcW w:w="3281" w:type="dxa"/>
            <w:vAlign w:val="bottom"/>
          </w:tcPr>
          <w:p w:rsidR="000F69D7" w:rsidRPr="000F69D7" w:rsidRDefault="000F69D7" w:rsidP="000F69D7">
            <w:pPr>
              <w:jc w:val="both"/>
              <w:rPr>
                <w:rFonts w:asciiTheme="minorHAnsi" w:hAnsiTheme="minorHAnsi" w:cs="Arial"/>
                <w:b/>
                <w:sz w:val="22"/>
                <w:lang w:val="en-US"/>
              </w:rPr>
            </w:pPr>
            <w:r w:rsidRPr="000F69D7">
              <w:rPr>
                <w:rFonts w:asciiTheme="minorHAnsi" w:hAnsiTheme="minorHAnsi" w:cs="Arial"/>
                <w:b/>
                <w:sz w:val="22"/>
                <w:lang w:val="en-US"/>
              </w:rPr>
              <w:t>Date:</w:t>
            </w:r>
          </w:p>
          <w:p w:rsidR="000F69D7" w:rsidRPr="000F69D7" w:rsidRDefault="000F69D7" w:rsidP="000F69D7">
            <w:pPr>
              <w:jc w:val="both"/>
              <w:rPr>
                <w:rFonts w:asciiTheme="minorHAnsi" w:hAnsiTheme="minorHAnsi" w:cs="Arial"/>
                <w:b/>
                <w:sz w:val="22"/>
                <w:lang w:val="en-US"/>
              </w:rPr>
            </w:pPr>
          </w:p>
          <w:p w:rsidR="000F69D7" w:rsidRPr="000F69D7" w:rsidRDefault="000F69D7" w:rsidP="000F69D7">
            <w:pPr>
              <w:jc w:val="both"/>
              <w:rPr>
                <w:rFonts w:asciiTheme="minorHAnsi" w:hAnsiTheme="minorHAnsi" w:cs="Arial"/>
                <w:b/>
                <w:sz w:val="22"/>
                <w:lang w:val="en-US"/>
              </w:rPr>
            </w:pPr>
          </w:p>
        </w:tc>
      </w:tr>
    </w:tbl>
    <w:p w:rsidR="000F69D7" w:rsidRPr="000F69D7" w:rsidRDefault="000F69D7" w:rsidP="000F69D7">
      <w:pPr>
        <w:spacing w:after="0" w:line="240" w:lineRule="auto"/>
        <w:rPr>
          <w:rFonts w:asciiTheme="minorHAnsi" w:eastAsia="Times New Roman" w:hAnsiTheme="minorHAnsi" w:cs="Arial"/>
          <w:sz w:val="22"/>
          <w:lang w:val="en-US"/>
        </w:rPr>
      </w:pPr>
    </w:p>
    <w:tbl>
      <w:tblPr>
        <w:tblStyle w:val="TableGrid"/>
        <w:tblW w:w="0" w:type="auto"/>
        <w:tblLook w:val="04A0" w:firstRow="1" w:lastRow="0" w:firstColumn="1" w:lastColumn="0" w:noHBand="0" w:noVBand="1"/>
      </w:tblPr>
      <w:tblGrid>
        <w:gridCol w:w="10188"/>
      </w:tblGrid>
      <w:tr w:rsidR="000F69D7" w:rsidTr="00AA1269">
        <w:tc>
          <w:tcPr>
            <w:tcW w:w="10188" w:type="dxa"/>
          </w:tcPr>
          <w:p w:rsidR="000F69D7" w:rsidRDefault="000F69D7" w:rsidP="000F69D7">
            <w:pPr>
              <w:rPr>
                <w:rFonts w:asciiTheme="minorHAnsi" w:hAnsiTheme="minorHAnsi" w:cs="Arial"/>
                <w:sz w:val="22"/>
                <w:lang w:val="en-US"/>
              </w:rPr>
            </w:pPr>
            <w:r w:rsidRPr="000F69D7">
              <w:rPr>
                <w:rFonts w:asciiTheme="minorHAnsi" w:hAnsiTheme="minorHAnsi" w:cs="Arial"/>
                <w:sz w:val="22"/>
                <w:lang w:val="en-US"/>
              </w:rPr>
              <w:t>Name of custodial parent or legal guardian (if applicable):</w:t>
            </w:r>
          </w:p>
          <w:p w:rsidR="00AB5638" w:rsidRDefault="00AB5638" w:rsidP="000F69D7">
            <w:pPr>
              <w:rPr>
                <w:rFonts w:asciiTheme="minorHAnsi" w:hAnsiTheme="minorHAnsi" w:cs="Arial"/>
                <w:sz w:val="22"/>
                <w:lang w:val="en-US"/>
              </w:rPr>
            </w:pPr>
          </w:p>
          <w:p w:rsidR="00636059" w:rsidRDefault="00636059" w:rsidP="000F69D7">
            <w:pPr>
              <w:rPr>
                <w:rFonts w:asciiTheme="minorHAnsi" w:hAnsiTheme="minorHAnsi" w:cs="Arial"/>
                <w:sz w:val="22"/>
                <w:lang w:val="en-US"/>
              </w:rPr>
            </w:pPr>
          </w:p>
        </w:tc>
      </w:tr>
      <w:tr w:rsidR="000F69D7" w:rsidTr="006213E3">
        <w:tc>
          <w:tcPr>
            <w:tcW w:w="10188" w:type="dxa"/>
          </w:tcPr>
          <w:p w:rsidR="000F69D7" w:rsidRDefault="000F69D7" w:rsidP="000F69D7">
            <w:pPr>
              <w:rPr>
                <w:rFonts w:asciiTheme="minorHAnsi" w:hAnsiTheme="minorHAnsi" w:cs="Arial"/>
                <w:sz w:val="22"/>
                <w:lang w:val="en-US"/>
              </w:rPr>
            </w:pPr>
            <w:r w:rsidRPr="000F69D7">
              <w:rPr>
                <w:rFonts w:asciiTheme="minorHAnsi" w:hAnsiTheme="minorHAnsi" w:cs="Arial"/>
                <w:sz w:val="22"/>
                <w:lang w:val="en-US"/>
              </w:rPr>
              <w:t>Address:</w:t>
            </w:r>
          </w:p>
          <w:p w:rsidR="00636059" w:rsidRPr="000F69D7" w:rsidRDefault="00636059" w:rsidP="000F69D7">
            <w:pPr>
              <w:rPr>
                <w:rFonts w:asciiTheme="minorHAnsi" w:hAnsiTheme="minorHAnsi" w:cs="Arial"/>
                <w:sz w:val="22"/>
                <w:lang w:val="en-US"/>
              </w:rPr>
            </w:pPr>
          </w:p>
          <w:p w:rsidR="000F69D7" w:rsidRDefault="000F69D7" w:rsidP="000F69D7">
            <w:pPr>
              <w:rPr>
                <w:rFonts w:asciiTheme="minorHAnsi" w:hAnsiTheme="minorHAnsi" w:cs="Arial"/>
                <w:sz w:val="22"/>
                <w:lang w:val="en-US"/>
              </w:rPr>
            </w:pPr>
          </w:p>
        </w:tc>
      </w:tr>
      <w:tr w:rsidR="00AB5638" w:rsidTr="004F7907">
        <w:tc>
          <w:tcPr>
            <w:tcW w:w="10188" w:type="dxa"/>
          </w:tcPr>
          <w:p w:rsidR="00AB5638" w:rsidRDefault="00AB5638" w:rsidP="00AB5638">
            <w:pPr>
              <w:rPr>
                <w:rFonts w:asciiTheme="minorHAnsi" w:hAnsiTheme="minorHAnsi" w:cs="Arial"/>
                <w:sz w:val="22"/>
                <w:lang w:val="en-US"/>
              </w:rPr>
            </w:pPr>
            <w:r w:rsidRPr="000F69D7">
              <w:rPr>
                <w:rFonts w:asciiTheme="minorHAnsi" w:hAnsiTheme="minorHAnsi" w:cs="Arial"/>
                <w:sz w:val="22"/>
                <w:lang w:val="en-US"/>
              </w:rPr>
              <w:t xml:space="preserve">Phone number: </w:t>
            </w:r>
          </w:p>
          <w:p w:rsidR="00870B76" w:rsidRPr="000F69D7" w:rsidRDefault="00870B76" w:rsidP="00AB5638">
            <w:pPr>
              <w:rPr>
                <w:rFonts w:asciiTheme="minorHAnsi" w:hAnsiTheme="minorHAnsi" w:cs="Arial"/>
                <w:sz w:val="22"/>
                <w:lang w:val="en-US"/>
              </w:rPr>
            </w:pPr>
          </w:p>
          <w:p w:rsidR="00636059" w:rsidRPr="00636059" w:rsidRDefault="00636059" w:rsidP="000F69D7">
            <w:pPr>
              <w:rPr>
                <w:rFonts w:asciiTheme="minorHAnsi" w:hAnsiTheme="minorHAnsi" w:cs="Arial"/>
                <w:sz w:val="14"/>
                <w:lang w:val="en-US"/>
              </w:rPr>
            </w:pPr>
          </w:p>
        </w:tc>
      </w:tr>
    </w:tbl>
    <w:p w:rsidR="00AB5638" w:rsidRDefault="00AB5638" w:rsidP="00475459">
      <w:pPr>
        <w:spacing w:after="0" w:line="240" w:lineRule="auto"/>
        <w:rPr>
          <w:rFonts w:asciiTheme="minorHAnsi" w:eastAsia="Times New Roman" w:hAnsiTheme="minorHAnsi" w:cs="Arial"/>
          <w:sz w:val="22"/>
          <w:lang w:val="en-US"/>
        </w:rPr>
      </w:pPr>
    </w:p>
    <w:p w:rsidR="00870B76" w:rsidRDefault="00870B76" w:rsidP="00475459">
      <w:pPr>
        <w:spacing w:after="0" w:line="240" w:lineRule="auto"/>
        <w:rPr>
          <w:rFonts w:asciiTheme="minorHAnsi" w:eastAsia="Times New Roman" w:hAnsiTheme="minorHAnsi" w:cs="Arial"/>
          <w:sz w:val="22"/>
          <w:lang w:val="en-US"/>
        </w:rPr>
      </w:pPr>
    </w:p>
    <w:p w:rsidR="00870B76" w:rsidRDefault="00870B76" w:rsidP="00475459">
      <w:pPr>
        <w:spacing w:after="0" w:line="240" w:lineRule="auto"/>
        <w:rPr>
          <w:rFonts w:asciiTheme="minorHAnsi" w:eastAsia="Times New Roman" w:hAnsiTheme="minorHAnsi" w:cs="Arial"/>
          <w:sz w:val="22"/>
          <w:lang w:val="en-US"/>
        </w:rPr>
      </w:pPr>
    </w:p>
    <w:tbl>
      <w:tblPr>
        <w:tblStyle w:val="TableGrid"/>
        <w:tblW w:w="0" w:type="auto"/>
        <w:shd w:val="clear" w:color="auto" w:fill="BFBFBF" w:themeFill="background1" w:themeFillShade="BF"/>
        <w:tblLook w:val="04A0" w:firstRow="1" w:lastRow="0" w:firstColumn="1" w:lastColumn="0" w:noHBand="0" w:noVBand="1"/>
      </w:tblPr>
      <w:tblGrid>
        <w:gridCol w:w="5094"/>
        <w:gridCol w:w="5094"/>
      </w:tblGrid>
      <w:tr w:rsidR="00870B76" w:rsidTr="00870B76">
        <w:tc>
          <w:tcPr>
            <w:tcW w:w="5094" w:type="dxa"/>
            <w:shd w:val="clear" w:color="auto" w:fill="BFBFBF" w:themeFill="background1" w:themeFillShade="BF"/>
          </w:tcPr>
          <w:p w:rsidR="00870B76" w:rsidRPr="00870B76" w:rsidRDefault="00870B76" w:rsidP="00475459">
            <w:pPr>
              <w:rPr>
                <w:rFonts w:asciiTheme="minorHAnsi" w:hAnsiTheme="minorHAnsi" w:cs="Arial"/>
                <w:b/>
                <w:sz w:val="28"/>
                <w:szCs w:val="28"/>
                <w:lang w:val="en-US"/>
              </w:rPr>
            </w:pPr>
            <w:r w:rsidRPr="00870B76">
              <w:rPr>
                <w:rFonts w:asciiTheme="minorHAnsi" w:hAnsiTheme="minorHAnsi" w:cs="Arial"/>
                <w:b/>
                <w:sz w:val="28"/>
                <w:szCs w:val="28"/>
                <w:lang w:val="en-US"/>
              </w:rPr>
              <w:t>Office Use Only</w:t>
            </w:r>
          </w:p>
        </w:tc>
        <w:tc>
          <w:tcPr>
            <w:tcW w:w="5094" w:type="dxa"/>
            <w:shd w:val="clear" w:color="auto" w:fill="BFBFBF" w:themeFill="background1" w:themeFillShade="BF"/>
          </w:tcPr>
          <w:p w:rsidR="00870B76" w:rsidRDefault="00870B76" w:rsidP="00475459">
            <w:pPr>
              <w:rPr>
                <w:rFonts w:asciiTheme="minorHAnsi" w:hAnsiTheme="minorHAnsi" w:cs="Arial"/>
                <w:sz w:val="22"/>
                <w:lang w:val="en-US"/>
              </w:rPr>
            </w:pPr>
          </w:p>
        </w:tc>
      </w:tr>
      <w:tr w:rsidR="00870B76" w:rsidTr="00870B76">
        <w:tc>
          <w:tcPr>
            <w:tcW w:w="5094" w:type="dxa"/>
            <w:shd w:val="clear" w:color="auto" w:fill="BFBFBF" w:themeFill="background1" w:themeFillShade="BF"/>
          </w:tcPr>
          <w:p w:rsidR="00870B76" w:rsidRDefault="00870B76" w:rsidP="00870B76">
            <w:pPr>
              <w:rPr>
                <w:rFonts w:asciiTheme="minorHAnsi" w:hAnsiTheme="minorHAnsi" w:cs="Arial"/>
                <w:sz w:val="22"/>
                <w:lang w:val="en-US"/>
              </w:rPr>
            </w:pPr>
            <w:r>
              <w:rPr>
                <w:rFonts w:asciiTheme="minorHAnsi" w:hAnsiTheme="minorHAnsi" w:cs="Arial"/>
                <w:sz w:val="22"/>
                <w:lang w:val="en-US"/>
              </w:rPr>
              <w:t>Signed Contract Received</w:t>
            </w:r>
          </w:p>
          <w:p w:rsidR="00870B76" w:rsidRDefault="00870B76" w:rsidP="00870B76">
            <w:pPr>
              <w:rPr>
                <w:rFonts w:asciiTheme="minorHAnsi" w:hAnsiTheme="minorHAnsi" w:cs="Arial"/>
                <w:sz w:val="22"/>
                <w:lang w:val="en-US"/>
              </w:rPr>
            </w:pPr>
          </w:p>
        </w:tc>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 xml:space="preserve">Date: </w:t>
            </w:r>
          </w:p>
        </w:tc>
      </w:tr>
      <w:tr w:rsidR="00870B76" w:rsidTr="00870B76">
        <w:tc>
          <w:tcPr>
            <w:tcW w:w="5094" w:type="dxa"/>
            <w:shd w:val="clear" w:color="auto" w:fill="BFBFBF" w:themeFill="background1" w:themeFillShade="BF"/>
          </w:tcPr>
          <w:p w:rsidR="00870B76" w:rsidRDefault="008538D1" w:rsidP="008538D1">
            <w:pPr>
              <w:rPr>
                <w:rFonts w:asciiTheme="minorHAnsi" w:hAnsiTheme="minorHAnsi" w:cs="Arial"/>
                <w:sz w:val="22"/>
                <w:lang w:val="en-US"/>
              </w:rPr>
            </w:pPr>
            <w:r>
              <w:rPr>
                <w:rFonts w:asciiTheme="minorHAnsi" w:hAnsiTheme="minorHAnsi" w:cs="Arial"/>
                <w:sz w:val="22"/>
                <w:lang w:val="en-US"/>
              </w:rPr>
              <w:t xml:space="preserve">Identification </w:t>
            </w:r>
            <w:r w:rsidR="00870B76">
              <w:rPr>
                <w:rFonts w:asciiTheme="minorHAnsi" w:hAnsiTheme="minorHAnsi" w:cs="Arial"/>
                <w:sz w:val="22"/>
                <w:lang w:val="en-US"/>
              </w:rPr>
              <w:t xml:space="preserve"> received</w:t>
            </w:r>
            <w:r w:rsidR="00EC5673">
              <w:rPr>
                <w:rFonts w:asciiTheme="minorHAnsi" w:hAnsiTheme="minorHAnsi" w:cs="Arial"/>
                <w:sz w:val="22"/>
                <w:lang w:val="en-US"/>
              </w:rPr>
              <w:t xml:space="preserve"> </w:t>
            </w:r>
            <w:r w:rsidR="00870B76">
              <w:rPr>
                <w:rFonts w:asciiTheme="minorHAnsi" w:hAnsiTheme="minorHAnsi" w:cs="Arial"/>
                <w:sz w:val="22"/>
                <w:lang w:val="en-US"/>
              </w:rPr>
              <w:t xml:space="preserve">: </w:t>
            </w:r>
          </w:p>
        </w:tc>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Date:</w:t>
            </w:r>
          </w:p>
          <w:p w:rsidR="00870B76" w:rsidRDefault="00870B76" w:rsidP="00475459">
            <w:pPr>
              <w:rPr>
                <w:rFonts w:asciiTheme="minorHAnsi" w:hAnsiTheme="minorHAnsi" w:cs="Arial"/>
                <w:sz w:val="22"/>
                <w:lang w:val="en-US"/>
              </w:rPr>
            </w:pPr>
          </w:p>
        </w:tc>
      </w:tr>
      <w:tr w:rsidR="00870B76" w:rsidTr="00870B76">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Insurance received:</w:t>
            </w:r>
          </w:p>
          <w:p w:rsidR="00870B76" w:rsidRDefault="00870B76" w:rsidP="00475459">
            <w:pPr>
              <w:rPr>
                <w:rFonts w:asciiTheme="minorHAnsi" w:hAnsiTheme="minorHAnsi" w:cs="Arial"/>
                <w:sz w:val="22"/>
                <w:lang w:val="en-US"/>
              </w:rPr>
            </w:pPr>
          </w:p>
        </w:tc>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Date:</w:t>
            </w:r>
          </w:p>
        </w:tc>
      </w:tr>
      <w:tr w:rsidR="00870B76" w:rsidTr="00870B76">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Insurance Purchased :</w:t>
            </w:r>
          </w:p>
          <w:p w:rsidR="00870B76" w:rsidRDefault="00870B76" w:rsidP="00475459">
            <w:pPr>
              <w:rPr>
                <w:rFonts w:asciiTheme="minorHAnsi" w:hAnsiTheme="minorHAnsi" w:cs="Arial"/>
                <w:sz w:val="22"/>
                <w:lang w:val="en-US"/>
              </w:rPr>
            </w:pPr>
          </w:p>
        </w:tc>
        <w:tc>
          <w:tcPr>
            <w:tcW w:w="5094" w:type="dxa"/>
            <w:shd w:val="clear" w:color="auto" w:fill="BFBFBF" w:themeFill="background1" w:themeFillShade="BF"/>
          </w:tcPr>
          <w:p w:rsidR="00870B76" w:rsidRDefault="00870B76" w:rsidP="00475459">
            <w:pPr>
              <w:rPr>
                <w:rFonts w:asciiTheme="minorHAnsi" w:hAnsiTheme="minorHAnsi" w:cs="Arial"/>
                <w:sz w:val="22"/>
                <w:lang w:val="en-US"/>
              </w:rPr>
            </w:pPr>
            <w:r>
              <w:rPr>
                <w:rFonts w:asciiTheme="minorHAnsi" w:hAnsiTheme="minorHAnsi" w:cs="Arial"/>
                <w:sz w:val="22"/>
                <w:lang w:val="en-US"/>
              </w:rPr>
              <w:t>Date:</w:t>
            </w:r>
          </w:p>
        </w:tc>
      </w:tr>
    </w:tbl>
    <w:p w:rsidR="00870B76" w:rsidRDefault="00870B76" w:rsidP="00475459">
      <w:pPr>
        <w:spacing w:after="0" w:line="240" w:lineRule="auto"/>
        <w:rPr>
          <w:rFonts w:asciiTheme="minorHAnsi" w:eastAsia="Times New Roman" w:hAnsiTheme="minorHAnsi" w:cs="Arial"/>
          <w:sz w:val="22"/>
          <w:lang w:val="en-US"/>
        </w:rPr>
      </w:pPr>
    </w:p>
    <w:sectPr w:rsidR="00870B76" w:rsidSect="00AB5638">
      <w:footerReference w:type="default" r:id="rId14"/>
      <w:pgSz w:w="12240" w:h="15840"/>
      <w:pgMar w:top="1077" w:right="1134" w:bottom="720" w:left="1134"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10" w:rsidRDefault="006D7F10" w:rsidP="00AB5638">
      <w:pPr>
        <w:spacing w:after="0" w:line="240" w:lineRule="auto"/>
      </w:pPr>
      <w:r>
        <w:separator/>
      </w:r>
    </w:p>
  </w:endnote>
  <w:endnote w:type="continuationSeparator" w:id="0">
    <w:p w:rsidR="006D7F10" w:rsidRDefault="006D7F10" w:rsidP="00AB5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B"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076118"/>
      <w:docPartObj>
        <w:docPartGallery w:val="Page Numbers (Bottom of Page)"/>
        <w:docPartUnique/>
      </w:docPartObj>
    </w:sdtPr>
    <w:sdtEndPr>
      <w:rPr>
        <w:noProof/>
      </w:rPr>
    </w:sdtEndPr>
    <w:sdtContent>
      <w:p w:rsidR="00AB5638" w:rsidRDefault="00AB5638">
        <w:pPr>
          <w:pStyle w:val="Footer"/>
          <w:jc w:val="center"/>
        </w:pPr>
        <w:r>
          <w:fldChar w:fldCharType="begin"/>
        </w:r>
        <w:r>
          <w:instrText xml:space="preserve"> PAGE   \* MERGEFORMAT </w:instrText>
        </w:r>
        <w:r>
          <w:fldChar w:fldCharType="separate"/>
        </w:r>
        <w:r w:rsidR="00B17C8E">
          <w:rPr>
            <w:noProof/>
          </w:rPr>
          <w:t>1</w:t>
        </w:r>
        <w:r>
          <w:rPr>
            <w:noProof/>
          </w:rPr>
          <w:fldChar w:fldCharType="end"/>
        </w:r>
      </w:p>
    </w:sdtContent>
  </w:sdt>
  <w:p w:rsidR="00AB5638" w:rsidRDefault="00AB5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10" w:rsidRDefault="006D7F10" w:rsidP="00AB5638">
      <w:pPr>
        <w:spacing w:after="0" w:line="240" w:lineRule="auto"/>
      </w:pPr>
      <w:r>
        <w:separator/>
      </w:r>
    </w:p>
  </w:footnote>
  <w:footnote w:type="continuationSeparator" w:id="0">
    <w:p w:rsidR="006D7F10" w:rsidRDefault="006D7F10" w:rsidP="00AB56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17702"/>
    <w:multiLevelType w:val="hybridMultilevel"/>
    <w:tmpl w:val="A58EA4C0"/>
    <w:lvl w:ilvl="0" w:tplc="404C3172">
      <w:start w:val="1"/>
      <w:numFmt w:val="decimal"/>
      <w:lvlText w:val="%1."/>
      <w:lvlJc w:val="left"/>
      <w:pPr>
        <w:ind w:left="720" w:hanging="360"/>
      </w:pPr>
      <w:rPr>
        <w:b/>
      </w:rPr>
    </w:lvl>
    <w:lvl w:ilvl="1" w:tplc="C1AEC49E">
      <w:start w:val="1"/>
      <w:numFmt w:val="lowerLetter"/>
      <w:lvlText w:val="%2."/>
      <w:lvlJc w:val="left"/>
      <w:pPr>
        <w:ind w:left="1440" w:hanging="360"/>
      </w:pPr>
      <w:rPr>
        <w:rFonts w:ascii="Arial" w:hAnsi="Arial" w:cs="Arial" w:hint="default"/>
        <w:sz w:val="20"/>
        <w:szCs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536215A0"/>
    <w:multiLevelType w:val="hybridMultilevel"/>
    <w:tmpl w:val="7C621CC4"/>
    <w:lvl w:ilvl="0" w:tplc="10090001">
      <w:start w:val="1"/>
      <w:numFmt w:val="bullet"/>
      <w:lvlText w:val=""/>
      <w:lvlJc w:val="left"/>
      <w:pPr>
        <w:ind w:left="720" w:hanging="360"/>
      </w:pPr>
      <w:rPr>
        <w:rFonts w:ascii="Symbol" w:hAnsi="Symbol" w:hint="default"/>
        <w:b/>
      </w:rPr>
    </w:lvl>
    <w:lvl w:ilvl="1" w:tplc="C1AEC49E">
      <w:start w:val="1"/>
      <w:numFmt w:val="lowerLetter"/>
      <w:lvlText w:val="%2."/>
      <w:lvlJc w:val="left"/>
      <w:pPr>
        <w:ind w:left="1440" w:hanging="360"/>
      </w:pPr>
      <w:rPr>
        <w:rFonts w:ascii="Arial" w:hAnsi="Arial" w:cs="Arial" w:hint="default"/>
        <w:sz w:val="20"/>
        <w:szCs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D7"/>
    <w:rsid w:val="000463D5"/>
    <w:rsid w:val="00063603"/>
    <w:rsid w:val="000D03BC"/>
    <w:rsid w:val="000E137A"/>
    <w:rsid w:val="000F4F55"/>
    <w:rsid w:val="000F69D7"/>
    <w:rsid w:val="001074C2"/>
    <w:rsid w:val="00157CC7"/>
    <w:rsid w:val="001E7984"/>
    <w:rsid w:val="00207747"/>
    <w:rsid w:val="002730FA"/>
    <w:rsid w:val="00287793"/>
    <w:rsid w:val="00301340"/>
    <w:rsid w:val="00310B06"/>
    <w:rsid w:val="00342401"/>
    <w:rsid w:val="00371D06"/>
    <w:rsid w:val="003F548B"/>
    <w:rsid w:val="004001B5"/>
    <w:rsid w:val="00406653"/>
    <w:rsid w:val="004323C7"/>
    <w:rsid w:val="00475459"/>
    <w:rsid w:val="004B3C67"/>
    <w:rsid w:val="004D7CBE"/>
    <w:rsid w:val="0059461B"/>
    <w:rsid w:val="005F4AAF"/>
    <w:rsid w:val="006228CD"/>
    <w:rsid w:val="00636059"/>
    <w:rsid w:val="0065746C"/>
    <w:rsid w:val="00671FEA"/>
    <w:rsid w:val="0068178A"/>
    <w:rsid w:val="00691E23"/>
    <w:rsid w:val="006930A3"/>
    <w:rsid w:val="006D7F10"/>
    <w:rsid w:val="006E392D"/>
    <w:rsid w:val="0071166F"/>
    <w:rsid w:val="007206CD"/>
    <w:rsid w:val="00754257"/>
    <w:rsid w:val="007E0512"/>
    <w:rsid w:val="00850F9D"/>
    <w:rsid w:val="008538D1"/>
    <w:rsid w:val="00862DB2"/>
    <w:rsid w:val="00870B76"/>
    <w:rsid w:val="00893B44"/>
    <w:rsid w:val="00894214"/>
    <w:rsid w:val="008B2839"/>
    <w:rsid w:val="00913923"/>
    <w:rsid w:val="00985471"/>
    <w:rsid w:val="00A27F79"/>
    <w:rsid w:val="00A64CC6"/>
    <w:rsid w:val="00A8687D"/>
    <w:rsid w:val="00A923B4"/>
    <w:rsid w:val="00AB5638"/>
    <w:rsid w:val="00AC0A1F"/>
    <w:rsid w:val="00AF0A6C"/>
    <w:rsid w:val="00B17C8E"/>
    <w:rsid w:val="00B23774"/>
    <w:rsid w:val="00B62495"/>
    <w:rsid w:val="00B77FF1"/>
    <w:rsid w:val="00BA39C4"/>
    <w:rsid w:val="00BB48FF"/>
    <w:rsid w:val="00BF4896"/>
    <w:rsid w:val="00C32981"/>
    <w:rsid w:val="00C52C9C"/>
    <w:rsid w:val="00C668BC"/>
    <w:rsid w:val="00CB0266"/>
    <w:rsid w:val="00CB1D89"/>
    <w:rsid w:val="00D81CB2"/>
    <w:rsid w:val="00D95170"/>
    <w:rsid w:val="00DB5633"/>
    <w:rsid w:val="00E63AAB"/>
    <w:rsid w:val="00E80FCD"/>
    <w:rsid w:val="00EC5673"/>
    <w:rsid w:val="00EE350E"/>
    <w:rsid w:val="00F000B9"/>
    <w:rsid w:val="00F11E9A"/>
    <w:rsid w:val="00F30731"/>
    <w:rsid w:val="00F462F5"/>
    <w:rsid w:val="00F71F28"/>
    <w:rsid w:val="00FC0C6F"/>
    <w:rsid w:val="00FD3449"/>
    <w:rsid w:val="00FF7F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7"/>
    <w:rPr>
      <w:rFonts w:ascii="Gotham Narrow Book" w:hAnsi="Gotham Narrow Boo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33"/>
    <w:rPr>
      <w:rFonts w:ascii="Tahoma" w:hAnsi="Tahoma" w:cs="Tahoma"/>
      <w:sz w:val="16"/>
      <w:szCs w:val="16"/>
    </w:rPr>
  </w:style>
  <w:style w:type="paragraph" w:styleId="NoSpacing">
    <w:name w:val="No Spacing"/>
    <w:uiPriority w:val="1"/>
    <w:qFormat/>
    <w:rsid w:val="00207747"/>
    <w:pPr>
      <w:spacing w:after="0" w:line="240" w:lineRule="auto"/>
    </w:pPr>
    <w:rPr>
      <w:rFonts w:ascii="Gotham Narrow Book" w:hAnsi="Gotham Narrow Book"/>
      <w:sz w:val="18"/>
    </w:rPr>
  </w:style>
  <w:style w:type="character" w:styleId="PlaceholderText">
    <w:name w:val="Placeholder Text"/>
    <w:basedOn w:val="DefaultParagraphFont"/>
    <w:uiPriority w:val="99"/>
    <w:semiHidden/>
    <w:rsid w:val="00DB5633"/>
    <w:rPr>
      <w:color w:val="808080"/>
    </w:rPr>
  </w:style>
  <w:style w:type="paragraph" w:customStyle="1" w:styleId="CityLHrecname">
    <w:name w:val="City LH rec name"/>
    <w:qFormat/>
    <w:rsid w:val="00F11E9A"/>
    <w:pPr>
      <w:spacing w:after="0" w:line="240" w:lineRule="auto"/>
    </w:pPr>
    <w:rPr>
      <w:rFonts w:ascii="Arial" w:hAnsi="Arial"/>
      <w:b/>
      <w:bCs/>
      <w:sz w:val="20"/>
    </w:rPr>
  </w:style>
  <w:style w:type="paragraph" w:customStyle="1" w:styleId="CityLHrecinfo">
    <w:name w:val="City LH rec info"/>
    <w:qFormat/>
    <w:rsid w:val="00F11E9A"/>
    <w:pPr>
      <w:spacing w:after="0" w:line="240" w:lineRule="auto"/>
    </w:pPr>
    <w:rPr>
      <w:rFonts w:ascii="Arial" w:hAnsi="Arial"/>
      <w:sz w:val="18"/>
      <w:szCs w:val="20"/>
    </w:rPr>
  </w:style>
  <w:style w:type="paragraph" w:customStyle="1" w:styleId="CityLHbodytext">
    <w:name w:val="City LH body text"/>
    <w:basedOn w:val="NoSpacing"/>
    <w:qFormat/>
    <w:rsid w:val="004B3C67"/>
    <w:rPr>
      <w:rFonts w:ascii="Arial" w:hAnsi="Arial"/>
      <w:sz w:val="20"/>
      <w:szCs w:val="18"/>
    </w:rPr>
  </w:style>
  <w:style w:type="character" w:styleId="Hyperlink">
    <w:name w:val="Hyperlink"/>
    <w:basedOn w:val="DefaultParagraphFont"/>
    <w:uiPriority w:val="99"/>
    <w:unhideWhenUsed/>
    <w:rsid w:val="003F548B"/>
    <w:rPr>
      <w:color w:val="0000FF" w:themeColor="hyperlink"/>
      <w:u w:val="single"/>
    </w:rPr>
  </w:style>
  <w:style w:type="table" w:styleId="TableGrid">
    <w:name w:val="Table Grid"/>
    <w:basedOn w:val="TableNormal"/>
    <w:rsid w:val="000F69D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38"/>
    <w:rPr>
      <w:rFonts w:ascii="Gotham Narrow Book" w:hAnsi="Gotham Narrow Book"/>
      <w:sz w:val="18"/>
    </w:rPr>
  </w:style>
  <w:style w:type="paragraph" w:styleId="Footer">
    <w:name w:val="footer"/>
    <w:basedOn w:val="Normal"/>
    <w:link w:val="FooterChar"/>
    <w:uiPriority w:val="99"/>
    <w:unhideWhenUsed/>
    <w:rsid w:val="00AB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38"/>
    <w:rPr>
      <w:rFonts w:ascii="Gotham Narrow Book" w:hAnsi="Gotham Narrow Book"/>
      <w:sz w:val="18"/>
    </w:rPr>
  </w:style>
  <w:style w:type="paragraph" w:styleId="ListParagraph">
    <w:name w:val="List Paragraph"/>
    <w:basedOn w:val="Normal"/>
    <w:uiPriority w:val="34"/>
    <w:qFormat/>
    <w:rsid w:val="00636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7"/>
    <w:rPr>
      <w:rFonts w:ascii="Gotham Narrow Book" w:hAnsi="Gotham Narrow Book"/>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633"/>
    <w:rPr>
      <w:rFonts w:ascii="Tahoma" w:hAnsi="Tahoma" w:cs="Tahoma"/>
      <w:sz w:val="16"/>
      <w:szCs w:val="16"/>
    </w:rPr>
  </w:style>
  <w:style w:type="paragraph" w:styleId="NoSpacing">
    <w:name w:val="No Spacing"/>
    <w:uiPriority w:val="1"/>
    <w:qFormat/>
    <w:rsid w:val="00207747"/>
    <w:pPr>
      <w:spacing w:after="0" w:line="240" w:lineRule="auto"/>
    </w:pPr>
    <w:rPr>
      <w:rFonts w:ascii="Gotham Narrow Book" w:hAnsi="Gotham Narrow Book"/>
      <w:sz w:val="18"/>
    </w:rPr>
  </w:style>
  <w:style w:type="character" w:styleId="PlaceholderText">
    <w:name w:val="Placeholder Text"/>
    <w:basedOn w:val="DefaultParagraphFont"/>
    <w:uiPriority w:val="99"/>
    <w:semiHidden/>
    <w:rsid w:val="00DB5633"/>
    <w:rPr>
      <w:color w:val="808080"/>
    </w:rPr>
  </w:style>
  <w:style w:type="paragraph" w:customStyle="1" w:styleId="CityLHrecname">
    <w:name w:val="City LH rec name"/>
    <w:qFormat/>
    <w:rsid w:val="00F11E9A"/>
    <w:pPr>
      <w:spacing w:after="0" w:line="240" w:lineRule="auto"/>
    </w:pPr>
    <w:rPr>
      <w:rFonts w:ascii="Arial" w:hAnsi="Arial"/>
      <w:b/>
      <w:bCs/>
      <w:sz w:val="20"/>
    </w:rPr>
  </w:style>
  <w:style w:type="paragraph" w:customStyle="1" w:styleId="CityLHrecinfo">
    <w:name w:val="City LH rec info"/>
    <w:qFormat/>
    <w:rsid w:val="00F11E9A"/>
    <w:pPr>
      <w:spacing w:after="0" w:line="240" w:lineRule="auto"/>
    </w:pPr>
    <w:rPr>
      <w:rFonts w:ascii="Arial" w:hAnsi="Arial"/>
      <w:sz w:val="18"/>
      <w:szCs w:val="20"/>
    </w:rPr>
  </w:style>
  <w:style w:type="paragraph" w:customStyle="1" w:styleId="CityLHbodytext">
    <w:name w:val="City LH body text"/>
    <w:basedOn w:val="NoSpacing"/>
    <w:qFormat/>
    <w:rsid w:val="004B3C67"/>
    <w:rPr>
      <w:rFonts w:ascii="Arial" w:hAnsi="Arial"/>
      <w:sz w:val="20"/>
      <w:szCs w:val="18"/>
    </w:rPr>
  </w:style>
  <w:style w:type="character" w:styleId="Hyperlink">
    <w:name w:val="Hyperlink"/>
    <w:basedOn w:val="DefaultParagraphFont"/>
    <w:uiPriority w:val="99"/>
    <w:unhideWhenUsed/>
    <w:rsid w:val="003F548B"/>
    <w:rPr>
      <w:color w:val="0000FF" w:themeColor="hyperlink"/>
      <w:u w:val="single"/>
    </w:rPr>
  </w:style>
  <w:style w:type="table" w:styleId="TableGrid">
    <w:name w:val="Table Grid"/>
    <w:basedOn w:val="TableNormal"/>
    <w:rsid w:val="000F69D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38"/>
    <w:rPr>
      <w:rFonts w:ascii="Gotham Narrow Book" w:hAnsi="Gotham Narrow Book"/>
      <w:sz w:val="18"/>
    </w:rPr>
  </w:style>
  <w:style w:type="paragraph" w:styleId="Footer">
    <w:name w:val="footer"/>
    <w:basedOn w:val="Normal"/>
    <w:link w:val="FooterChar"/>
    <w:uiPriority w:val="99"/>
    <w:unhideWhenUsed/>
    <w:rsid w:val="00AB5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38"/>
    <w:rPr>
      <w:rFonts w:ascii="Gotham Narrow Book" w:hAnsi="Gotham Narrow Book"/>
      <w:sz w:val="18"/>
    </w:rPr>
  </w:style>
  <w:style w:type="paragraph" w:styleId="ListParagraph">
    <w:name w:val="List Paragraph"/>
    <w:basedOn w:val="Normal"/>
    <w:uiPriority w:val="34"/>
    <w:qFormat/>
    <w:rsid w:val="00636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985692">
      <w:bodyDiv w:val="1"/>
      <w:marLeft w:val="0"/>
      <w:marRight w:val="0"/>
      <w:marTop w:val="0"/>
      <w:marBottom w:val="0"/>
      <w:divBdr>
        <w:top w:val="none" w:sz="0" w:space="0" w:color="auto"/>
        <w:left w:val="none" w:sz="0" w:space="0" w:color="auto"/>
        <w:bottom w:val="none" w:sz="0" w:space="0" w:color="auto"/>
        <w:right w:val="none" w:sz="0" w:space="0" w:color="auto"/>
      </w:divBdr>
    </w:div>
    <w:div w:id="115063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lly.kubik@mississauga.ca"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ulture\2.0%20Culture%20Operations\Administrative\Templates\city_letter_digit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F543AEF9A14831950C904B664117A0"/>
        <w:category>
          <w:name w:val="General"/>
          <w:gallery w:val="placeholder"/>
        </w:category>
        <w:types>
          <w:type w:val="bbPlcHdr"/>
        </w:types>
        <w:behaviors>
          <w:behavior w:val="content"/>
        </w:behaviors>
        <w:guid w:val="{CF72A1DF-DEF0-4C6F-80C4-CCE990BB4BF6}"/>
      </w:docPartPr>
      <w:docPartBody>
        <w:p w:rsidR="00B45440" w:rsidRDefault="00B45440">
          <w:pPr>
            <w:pStyle w:val="E8F543AEF9A14831950C904B664117A0"/>
          </w:pPr>
          <w:r w:rsidRPr="00BC292B">
            <w:rPr>
              <w:rStyle w:val="PlaceholderText"/>
            </w:rPr>
            <w:t xml:space="preserve">Click here to enter </w:t>
          </w:r>
          <w:r>
            <w:rPr>
              <w:rStyle w:val="PlaceholderText"/>
            </w:rPr>
            <w:t>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Narrow Book">
    <w:altName w:val="Arial"/>
    <w:panose1 w:val="00000000000000000000"/>
    <w:charset w:val="00"/>
    <w:family w:val="modern"/>
    <w:notTrueType/>
    <w:pitch w:val="variable"/>
    <w:sig w:usb0="00000001" w:usb1="4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B" w:csb1="00000000"/>
  </w:font>
  <w:font w:name="WP TypographicSymbols">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40"/>
    <w:rsid w:val="00B45440"/>
    <w:rsid w:val="00EB0A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F543AEF9A14831950C904B664117A0">
    <w:name w:val="E8F543AEF9A14831950C904B664117A0"/>
  </w:style>
  <w:style w:type="paragraph" w:customStyle="1" w:styleId="93345774EEF8483BB1EE43F6BD91C41B">
    <w:name w:val="93345774EEF8483BB1EE43F6BD91C4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8F543AEF9A14831950C904B664117A0">
    <w:name w:val="E8F543AEF9A14831950C904B664117A0"/>
  </w:style>
  <w:style w:type="paragraph" w:customStyle="1" w:styleId="93345774EEF8483BB1EE43F6BD91C41B">
    <w:name w:val="93345774EEF8483BB1EE43F6BD91C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BA05A5501A046B89C1B145CE69FD1" ma:contentTypeVersion="0" ma:contentTypeDescription="Create a new document." ma:contentTypeScope="" ma:versionID="76eaab978896087303bad30396932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DE10-ABF7-48AE-889E-71CE8CFA34A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D774B7A-04C5-42CF-A492-FBBDD31327C0}">
  <ds:schemaRefs>
    <ds:schemaRef ds:uri="http://schemas.microsoft.com/sharepoint/v3/contenttype/forms"/>
  </ds:schemaRefs>
</ds:datastoreItem>
</file>

<file path=customXml/itemProps3.xml><?xml version="1.0" encoding="utf-8"?>
<ds:datastoreItem xmlns:ds="http://schemas.openxmlformats.org/officeDocument/2006/customXml" ds:itemID="{A8C21E4A-46C6-4894-BC43-CC4C04779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CCA030-60BC-4B00-8587-01C3E3759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city_letter_digital</Template>
  <TotalTime>27</TotalTime>
  <Pages>4</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Abbott</dc:creator>
  <cp:lastModifiedBy>Kelly Kubik</cp:lastModifiedBy>
  <cp:revision>8</cp:revision>
  <cp:lastPrinted>2018-04-24T14:40:00Z</cp:lastPrinted>
  <dcterms:created xsi:type="dcterms:W3CDTF">2020-07-20T15:26:00Z</dcterms:created>
  <dcterms:modified xsi:type="dcterms:W3CDTF">2020-08-12T18:19:00Z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0x010100D15BA05A5501A046B89C1B145CE69FD1</vt:lpwstr>
  </property>
</Properties>
</file>